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33;top:5881;width:2861;height:1718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8285;top:2382;width:2394;height:2642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The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charm of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spacing w:val="-2"/>
          <w:u w:val="thick" w:color="131413"/>
        </w:rPr>
        <w:t>transience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3"/>
      </w:pPr>
      <w:r>
        <w:rPr>
          <w:color w:val="131413"/>
        </w:rPr>
        <w:t>Break-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scratch-resistant,</w:t>
      </w:r>
      <w:r>
        <w:rPr>
          <w:color w:val="131413"/>
          <w:spacing w:val="-5"/>
        </w:rPr>
        <w:t> </w:t>
      </w:r>
      <w:r>
        <w:rPr>
          <w:color w:val="131413"/>
        </w:rPr>
        <w:t>anti-static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dishwasher-safe</w:t>
      </w:r>
      <w:r>
        <w:rPr>
          <w:color w:val="131413"/>
          <w:spacing w:val="-6"/>
        </w:rPr>
        <w:t> </w:t>
      </w:r>
      <w:r>
        <w:rPr>
          <w:color w:val="131413"/>
        </w:rPr>
        <w:t>-</w:t>
      </w:r>
      <w:r>
        <w:rPr>
          <w:color w:val="131413"/>
          <w:spacing w:val="-5"/>
        </w:rPr>
        <w:t> </w:t>
      </w:r>
      <w:r>
        <w:rPr>
          <w:color w:val="131413"/>
        </w:rPr>
        <w:t>these features of laminated plastic platters and the resulting advantages are convincing!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673"/>
      </w:pP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5"/>
        </w:rPr>
        <w:t> </w:t>
      </w:r>
      <w:r>
        <w:rPr>
          <w:color w:val="131413"/>
        </w:rPr>
        <w:t>platters</w:t>
      </w:r>
      <w:r>
        <w:rPr>
          <w:color w:val="131413"/>
          <w:spacing w:val="-5"/>
        </w:rPr>
        <w:t> </w:t>
      </w:r>
      <w:r>
        <w:rPr>
          <w:color w:val="131413"/>
        </w:rPr>
        <w:t>made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laminated</w:t>
      </w:r>
      <w:r>
        <w:rPr>
          <w:color w:val="131413"/>
          <w:spacing w:val="-5"/>
        </w:rPr>
        <w:t> </w:t>
      </w:r>
      <w:r>
        <w:rPr>
          <w:color w:val="131413"/>
        </w:rPr>
        <w:t>plastic</w:t>
      </w:r>
      <w:r>
        <w:rPr>
          <w:color w:val="131413"/>
          <w:spacing w:val="-5"/>
        </w:rPr>
        <w:t> </w:t>
      </w:r>
      <w:r>
        <w:rPr>
          <w:color w:val="131413"/>
        </w:rPr>
        <w:t>are</w:t>
      </w:r>
      <w:r>
        <w:rPr>
          <w:color w:val="131413"/>
          <w:spacing w:val="-5"/>
        </w:rPr>
        <w:t> </w:t>
      </w:r>
      <w:r>
        <w:rPr>
          <w:color w:val="131413"/>
        </w:rPr>
        <w:t>available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two neutral versions as well as in an extraordinary variation.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991"/>
      </w:pPr>
      <w:r>
        <w:rPr>
          <w:color w:val="131413"/>
        </w:rPr>
        <w:t>Unplastered brick-lined walls, load-bearing structural elements made of steel beams, exposed concrete and the morbid charms of abandoned factory buildings create the ambience for the rust- coloured</w:t>
      </w:r>
      <w:r>
        <w:rPr>
          <w:color w:val="131413"/>
          <w:spacing w:val="-2"/>
        </w:rPr>
        <w:t> </w:t>
      </w:r>
      <w:r>
        <w:rPr>
          <w:color w:val="131413"/>
        </w:rPr>
        <w:t>decoration</w:t>
      </w:r>
      <w:r>
        <w:rPr>
          <w:color w:val="131413"/>
          <w:spacing w:val="-3"/>
        </w:rPr>
        <w:t> </w:t>
      </w:r>
      <w:r>
        <w:rPr>
          <w:color w:val="131413"/>
        </w:rPr>
        <w:t>“Industry</w:t>
      </w:r>
      <w:r>
        <w:rPr>
          <w:color w:val="131413"/>
          <w:spacing w:val="-2"/>
        </w:rPr>
        <w:t> </w:t>
      </w:r>
      <w:r>
        <w:rPr>
          <w:color w:val="131413"/>
        </w:rPr>
        <w:t>2.0”.</w:t>
      </w:r>
      <w:r>
        <w:rPr>
          <w:color w:val="131413"/>
          <w:spacing w:val="-6"/>
        </w:rPr>
        <w:t> </w:t>
      </w:r>
      <w:r>
        <w:rPr>
          <w:color w:val="131413"/>
        </w:rPr>
        <w:t>This</w:t>
      </w:r>
      <w:r>
        <w:rPr>
          <w:color w:val="131413"/>
          <w:spacing w:val="-2"/>
        </w:rPr>
        <w:t> </w:t>
      </w:r>
      <w:r>
        <w:rPr>
          <w:color w:val="131413"/>
        </w:rPr>
        <w:t>is</w:t>
      </w:r>
      <w:r>
        <w:rPr>
          <w:color w:val="131413"/>
          <w:spacing w:val="-3"/>
        </w:rPr>
        <w:t> </w:t>
      </w:r>
      <w:r>
        <w:rPr>
          <w:color w:val="131413"/>
        </w:rPr>
        <w:t>evocative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weathered steel</w:t>
      </w:r>
      <w:r>
        <w:rPr>
          <w:color w:val="131413"/>
          <w:spacing w:val="-3"/>
        </w:rPr>
        <w:t> </w:t>
      </w:r>
      <w:r>
        <w:rPr>
          <w:color w:val="131413"/>
        </w:rPr>
        <w:t>surfaces,</w:t>
      </w:r>
      <w:r>
        <w:rPr>
          <w:color w:val="131413"/>
          <w:spacing w:val="-3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marked</w:t>
      </w:r>
      <w:r>
        <w:rPr>
          <w:color w:val="131413"/>
          <w:spacing w:val="-3"/>
        </w:rPr>
        <w:t> </w:t>
      </w:r>
      <w:r>
        <w:rPr>
          <w:color w:val="131413"/>
        </w:rPr>
        <w:t>by</w:t>
      </w:r>
      <w:r>
        <w:rPr>
          <w:color w:val="131413"/>
          <w:spacing w:val="-4"/>
        </w:rPr>
        <w:t> </w:t>
      </w:r>
      <w:r>
        <w:rPr>
          <w:color w:val="131413"/>
        </w:rPr>
        <w:t>decades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corrosion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fits perfectly into the industrial style of modern architecture.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 w:before="1"/>
        <w:ind w:left="110" w:right="2673"/>
      </w:pPr>
      <w:r>
        <w:rPr>
          <w:color w:val="131413"/>
        </w:rPr>
        <w:t>All</w:t>
      </w:r>
      <w:r>
        <w:rPr>
          <w:color w:val="131413"/>
          <w:spacing w:val="-3"/>
        </w:rPr>
        <w:t> </w:t>
      </w:r>
      <w:r>
        <w:rPr>
          <w:color w:val="131413"/>
        </w:rPr>
        <w:t>laminated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4"/>
        </w:rPr>
        <w:t> </w:t>
      </w:r>
      <w:r>
        <w:rPr>
          <w:color w:val="131413"/>
        </w:rPr>
        <w:t>platters</w:t>
      </w:r>
      <w:r>
        <w:rPr>
          <w:color w:val="131413"/>
          <w:spacing w:val="-4"/>
        </w:rPr>
        <w:t> </w:t>
      </w:r>
      <w:r>
        <w:rPr>
          <w:color w:val="131413"/>
        </w:rPr>
        <w:t>by</w:t>
      </w:r>
      <w:r>
        <w:rPr>
          <w:color w:val="131413"/>
          <w:spacing w:val="-4"/>
        </w:rPr>
        <w:t> </w:t>
      </w:r>
      <w:r>
        <w:rPr>
          <w:color w:val="131413"/>
        </w:rPr>
        <w:t>Zieher</w:t>
      </w:r>
      <w:r>
        <w:rPr>
          <w:color w:val="131413"/>
          <w:spacing w:val="-3"/>
        </w:rPr>
        <w:t> </w:t>
      </w:r>
      <w:r>
        <w:rPr>
          <w:color w:val="131413"/>
        </w:rPr>
        <w:t>have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dark</w:t>
      </w:r>
      <w:r>
        <w:rPr>
          <w:color w:val="131413"/>
          <w:spacing w:val="-4"/>
        </w:rPr>
        <w:t> </w:t>
      </w:r>
      <w:r>
        <w:rPr>
          <w:color w:val="131413"/>
        </w:rPr>
        <w:t>middle</w:t>
      </w:r>
      <w:r>
        <w:rPr>
          <w:color w:val="131413"/>
          <w:spacing w:val="-3"/>
        </w:rPr>
        <w:t> </w:t>
      </w:r>
      <w:r>
        <w:rPr>
          <w:color w:val="131413"/>
        </w:rPr>
        <w:t>layer</w:t>
      </w:r>
      <w:r>
        <w:rPr>
          <w:color w:val="131413"/>
          <w:spacing w:val="-4"/>
        </w:rPr>
        <w:t> </w:t>
      </w:r>
      <w:r>
        <w:rPr>
          <w:color w:val="131413"/>
        </w:rPr>
        <w:t>and can be used on both sides because of their double-coating.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84009pt;width:413.9pt;height:.1pt;mso-position-horizontal-relative:page;mso-position-vertical-relative:paragraph;z-index:-15728640;mso-wrap-distance-left:0;mso-wrap-distance-right:0" id="docshape15" coordorigin="850,222" coordsize="8278,0" path="m9128,222l850,222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487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2022-04-11T11:15:14Z</dcterms:created>
  <dcterms:modified xsi:type="dcterms:W3CDTF">2022-04-11T11:15:14Z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2022-04-11T00:00:00Z</vt:filetime>
  </property>
</Properties>
</file>