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91;top:5838;width:3061;height:1649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635;width:3248;height:2333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096;top:3256;width:2871;height:1343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Robust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and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elegant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Melamine!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853"/>
      </w:pPr>
      <w:r>
        <w:rPr>
          <w:color w:val="131413"/>
        </w:rPr>
        <w:t>Especially in daily catering operation, two advantages of the robust</w:t>
      </w:r>
      <w:r>
        <w:rPr>
          <w:color w:val="131413"/>
          <w:spacing w:val="-59"/>
        </w:rPr>
        <w:t> </w:t>
      </w:r>
      <w:r>
        <w:rPr>
          <w:color w:val="131413"/>
        </w:rPr>
        <w:t>material</w:t>
      </w:r>
      <w:r>
        <w:rPr>
          <w:color w:val="131413"/>
          <w:spacing w:val="-4"/>
        </w:rPr>
        <w:t> </w:t>
      </w:r>
      <w:r>
        <w:rPr>
          <w:color w:val="131413"/>
        </w:rPr>
        <w:t>melamine</w:t>
      </w:r>
      <w:r>
        <w:rPr>
          <w:color w:val="131413"/>
          <w:spacing w:val="-3"/>
        </w:rPr>
        <w:t> </w:t>
      </w:r>
      <w:r>
        <w:rPr>
          <w:color w:val="131413"/>
        </w:rPr>
        <w:t>become</w:t>
      </w:r>
      <w:r>
        <w:rPr>
          <w:color w:val="131413"/>
          <w:spacing w:val="-5"/>
        </w:rPr>
        <w:t> </w:t>
      </w:r>
      <w:r>
        <w:rPr>
          <w:color w:val="131413"/>
        </w:rPr>
        <w:t>evident:</w:t>
      </w:r>
      <w:r>
        <w:rPr>
          <w:color w:val="131413"/>
          <w:spacing w:val="-4"/>
        </w:rPr>
        <w:t> </w:t>
      </w:r>
      <w:r>
        <w:rPr>
          <w:color w:val="131413"/>
        </w:rPr>
        <w:t>dishwasher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food</w:t>
      </w:r>
      <w:r>
        <w:rPr>
          <w:color w:val="131413"/>
          <w:spacing w:val="-3"/>
        </w:rPr>
        <w:t> </w:t>
      </w:r>
      <w:r>
        <w:rPr>
          <w:color w:val="131413"/>
        </w:rPr>
        <w:t>safety.</w:t>
      </w:r>
    </w:p>
    <w:p>
      <w:pPr>
        <w:pStyle w:val="BodyText"/>
        <w:spacing w:line="266" w:lineRule="auto"/>
        <w:ind w:left="110" w:right="2781"/>
      </w:pPr>
      <w:r>
        <w:rPr>
          <w:color w:val="131413"/>
        </w:rPr>
        <w:t>The matt black surface of Zieher melamine products creates a clear</w:t>
      </w:r>
      <w:r>
        <w:rPr>
          <w:color w:val="131413"/>
          <w:spacing w:val="-59"/>
        </w:rPr>
        <w:t> </w:t>
      </w:r>
      <w:r>
        <w:rPr>
          <w:color w:val="131413"/>
        </w:rPr>
        <w:t>contrast to glass and porcelain and impresses with its pleasant</w:t>
      </w:r>
      <w:r>
        <w:rPr>
          <w:color w:val="131413"/>
          <w:spacing w:val="1"/>
        </w:rPr>
        <w:t> </w:t>
      </w:r>
      <w:r>
        <w:rPr>
          <w:color w:val="131413"/>
        </w:rPr>
        <w:t>haptics.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942"/>
      </w:pPr>
      <w:r>
        <w:rPr>
          <w:color w:val="131413"/>
        </w:rPr>
        <w:t>The</w:t>
      </w:r>
      <w:r>
        <w:rPr>
          <w:color w:val="131413"/>
          <w:spacing w:val="6"/>
        </w:rPr>
        <w:t> </w:t>
      </w:r>
      <w:r>
        <w:rPr>
          <w:color w:val="131413"/>
        </w:rPr>
        <w:t>trays</w:t>
      </w:r>
      <w:r>
        <w:rPr>
          <w:color w:val="131413"/>
          <w:spacing w:val="6"/>
        </w:rPr>
        <w:t> </w:t>
      </w:r>
      <w:r>
        <w:rPr>
          <w:color w:val="131413"/>
        </w:rPr>
        <w:t>are</w:t>
      </w:r>
      <w:r>
        <w:rPr>
          <w:color w:val="131413"/>
          <w:spacing w:val="5"/>
        </w:rPr>
        <w:t> </w:t>
      </w:r>
      <w:r>
        <w:rPr>
          <w:color w:val="131413"/>
        </w:rPr>
        <w:t>available</w:t>
      </w:r>
      <w:r>
        <w:rPr>
          <w:color w:val="131413"/>
          <w:spacing w:val="5"/>
        </w:rPr>
        <w:t> </w:t>
      </w:r>
      <w:r>
        <w:rPr>
          <w:color w:val="131413"/>
        </w:rPr>
        <w:t>in</w:t>
      </w:r>
      <w:r>
        <w:rPr>
          <w:color w:val="131413"/>
          <w:spacing w:val="6"/>
        </w:rPr>
        <w:t> </w:t>
      </w:r>
      <w:r>
        <w:rPr>
          <w:color w:val="131413"/>
        </w:rPr>
        <w:t>regular</w:t>
      </w:r>
      <w:r>
        <w:rPr>
          <w:color w:val="131413"/>
          <w:spacing w:val="6"/>
        </w:rPr>
        <w:t> </w:t>
      </w:r>
      <w:r>
        <w:rPr>
          <w:color w:val="131413"/>
        </w:rPr>
        <w:t>GN</w:t>
      </w:r>
      <w:r>
        <w:rPr>
          <w:color w:val="131413"/>
          <w:spacing w:val="6"/>
        </w:rPr>
        <w:t> </w:t>
      </w:r>
      <w:r>
        <w:rPr>
          <w:color w:val="131413"/>
        </w:rPr>
        <w:t>sizes</w:t>
      </w:r>
      <w:r>
        <w:rPr>
          <w:color w:val="131413"/>
          <w:spacing w:val="6"/>
        </w:rPr>
        <w:t> </w:t>
      </w:r>
      <w:r>
        <w:rPr>
          <w:color w:val="131413"/>
        </w:rPr>
        <w:t>as</w:t>
      </w:r>
      <w:r>
        <w:rPr>
          <w:color w:val="131413"/>
          <w:spacing w:val="5"/>
        </w:rPr>
        <w:t> </w:t>
      </w:r>
      <w:r>
        <w:rPr>
          <w:color w:val="131413"/>
        </w:rPr>
        <w:t>well</w:t>
      </w:r>
      <w:r>
        <w:rPr>
          <w:color w:val="131413"/>
          <w:spacing w:val="6"/>
        </w:rPr>
        <w:t> </w:t>
      </w:r>
      <w:r>
        <w:rPr>
          <w:color w:val="131413"/>
        </w:rPr>
        <w:t>as</w:t>
      </w:r>
      <w:r>
        <w:rPr>
          <w:color w:val="131413"/>
          <w:spacing w:val="5"/>
        </w:rPr>
        <w:t> </w:t>
      </w:r>
      <w:r>
        <w:rPr>
          <w:color w:val="131413"/>
        </w:rPr>
        <w:t>in</w:t>
      </w:r>
      <w:r>
        <w:rPr>
          <w:color w:val="131413"/>
          <w:spacing w:val="5"/>
        </w:rPr>
        <w:t> </w:t>
      </w:r>
      <w:r>
        <w:rPr>
          <w:color w:val="131413"/>
        </w:rPr>
        <w:t>three</w:t>
      </w:r>
      <w:r>
        <w:rPr>
          <w:color w:val="131413"/>
          <w:spacing w:val="1"/>
        </w:rPr>
        <w:t> </w:t>
      </w:r>
      <w:r>
        <w:rPr>
          <w:color w:val="131413"/>
        </w:rPr>
        <w:t>slim rectangular formats. Due to their modern shaping and simple</w:t>
      </w:r>
      <w:r>
        <w:rPr>
          <w:color w:val="131413"/>
          <w:spacing w:val="1"/>
        </w:rPr>
        <w:t> </w:t>
      </w:r>
      <w:r>
        <w:rPr>
          <w:color w:val="131413"/>
        </w:rPr>
        <w:t>language of design, they blend well with the articles of the „Modul“</w:t>
      </w:r>
      <w:r>
        <w:rPr>
          <w:color w:val="131413"/>
          <w:spacing w:val="-59"/>
        </w:rPr>
        <w:t> </w:t>
      </w:r>
      <w:r>
        <w:rPr>
          <w:color w:val="131413"/>
        </w:rPr>
        <w:t>series and can extend the latter in style. The bridges and spoons</w:t>
      </w:r>
      <w:r>
        <w:rPr>
          <w:color w:val="131413"/>
          <w:spacing w:val="1"/>
        </w:rPr>
        <w:t> </w:t>
      </w:r>
      <w:r>
        <w:rPr>
          <w:color w:val="131413"/>
        </w:rPr>
        <w:t>rests can be used on all trays, non-slip feet on the undersides</w:t>
      </w:r>
      <w:r>
        <w:rPr>
          <w:color w:val="131413"/>
          <w:spacing w:val="1"/>
        </w:rPr>
        <w:t> </w:t>
      </w:r>
      <w:r>
        <w:rPr>
          <w:color w:val="131413"/>
        </w:rPr>
        <w:t>facilitate</w:t>
      </w:r>
      <w:r>
        <w:rPr>
          <w:color w:val="131413"/>
          <w:spacing w:val="-1"/>
        </w:rPr>
        <w:t> </w:t>
      </w:r>
      <w:r>
        <w:rPr>
          <w:color w:val="131413"/>
        </w:rPr>
        <w:t>the service</w:t>
      </w:r>
      <w:r>
        <w:rPr>
          <w:color w:val="131413"/>
          <w:spacing w:val="-1"/>
        </w:rPr>
        <w:t> </w:t>
      </w:r>
      <w:r>
        <w:rPr>
          <w:color w:val="131413"/>
        </w:rPr>
        <w:t>enormously.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641"/>
      </w:pPr>
      <w:r>
        <w:rPr>
          <w:color w:val="131413"/>
        </w:rPr>
        <w:t>Real</w:t>
      </w:r>
      <w:r>
        <w:rPr>
          <w:color w:val="131413"/>
          <w:spacing w:val="-4"/>
        </w:rPr>
        <w:t> </w:t>
      </w:r>
      <w:r>
        <w:rPr>
          <w:color w:val="131413"/>
        </w:rPr>
        <w:t>added</w:t>
      </w:r>
      <w:r>
        <w:rPr>
          <w:color w:val="131413"/>
          <w:spacing w:val="-4"/>
        </w:rPr>
        <w:t> </w:t>
      </w:r>
      <w:r>
        <w:rPr>
          <w:color w:val="131413"/>
        </w:rPr>
        <w:t>value</w:t>
      </w:r>
      <w:r>
        <w:rPr>
          <w:color w:val="131413"/>
          <w:spacing w:val="-3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provided</w:t>
      </w:r>
      <w:r>
        <w:rPr>
          <w:color w:val="131413"/>
          <w:spacing w:val="-3"/>
        </w:rPr>
        <w:t> </w:t>
      </w:r>
      <w:r>
        <w:rPr>
          <w:color w:val="131413"/>
        </w:rPr>
        <w:t>by</w:t>
      </w:r>
      <w:r>
        <w:rPr>
          <w:color w:val="131413"/>
          <w:spacing w:val="-4"/>
        </w:rPr>
        <w:t> </w:t>
      </w:r>
      <w:r>
        <w:rPr>
          <w:color w:val="131413"/>
        </w:rPr>
        <w:t>different</w:t>
      </w:r>
      <w:r>
        <w:rPr>
          <w:color w:val="131413"/>
          <w:spacing w:val="-4"/>
        </w:rPr>
        <w:t> </w:t>
      </w:r>
      <w:r>
        <w:rPr>
          <w:color w:val="131413"/>
        </w:rPr>
        <w:t>boxes</w:t>
      </w:r>
      <w:r>
        <w:rPr>
          <w:color w:val="131413"/>
          <w:spacing w:val="-4"/>
        </w:rPr>
        <w:t> </w:t>
      </w:r>
      <w:r>
        <w:rPr>
          <w:color w:val="131413"/>
        </w:rPr>
        <w:t>made</w:t>
      </w:r>
      <w:r>
        <w:rPr>
          <w:color w:val="131413"/>
          <w:spacing w:val="-3"/>
        </w:rPr>
        <w:t> </w:t>
      </w:r>
      <w:r>
        <w:rPr>
          <w:color w:val="131413"/>
        </w:rPr>
        <w:t>from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same</w:t>
      </w:r>
      <w:r>
        <w:rPr>
          <w:color w:val="131413"/>
          <w:spacing w:val="-58"/>
        </w:rPr>
        <w:t> </w:t>
      </w:r>
      <w:r>
        <w:rPr>
          <w:color w:val="131413"/>
        </w:rPr>
        <w:t>material.</w:t>
      </w:r>
      <w:r>
        <w:rPr>
          <w:color w:val="131413"/>
          <w:spacing w:val="-6"/>
        </w:rPr>
        <w:t> </w:t>
      </w:r>
      <w:r>
        <w:rPr>
          <w:color w:val="131413"/>
        </w:rPr>
        <w:t>They</w:t>
      </w:r>
      <w:r>
        <w:rPr>
          <w:color w:val="131413"/>
          <w:spacing w:val="-1"/>
        </w:rPr>
        <w:t> </w:t>
      </w:r>
      <w:r>
        <w:rPr>
          <w:color w:val="131413"/>
        </w:rPr>
        <w:t>are</w:t>
      </w:r>
      <w:r>
        <w:rPr>
          <w:color w:val="131413"/>
          <w:spacing w:val="-3"/>
        </w:rPr>
        <w:t> </w:t>
      </w:r>
      <w:r>
        <w:rPr>
          <w:color w:val="131413"/>
        </w:rPr>
        <w:t>available</w:t>
      </w:r>
      <w:r>
        <w:rPr>
          <w:color w:val="131413"/>
          <w:spacing w:val="-2"/>
        </w:rPr>
        <w:t> </w:t>
      </w:r>
      <w:r>
        <w:rPr>
          <w:color w:val="131413"/>
        </w:rPr>
        <w:t>as</w:t>
      </w:r>
      <w:r>
        <w:rPr>
          <w:color w:val="131413"/>
          <w:spacing w:val="-3"/>
        </w:rPr>
        <w:t> </w:t>
      </w:r>
      <w:r>
        <w:rPr>
          <w:color w:val="131413"/>
        </w:rPr>
        <w:t>an</w:t>
      </w:r>
      <w:r>
        <w:rPr>
          <w:color w:val="131413"/>
          <w:spacing w:val="-2"/>
        </w:rPr>
        <w:t> </w:t>
      </w:r>
      <w:r>
        <w:rPr>
          <w:color w:val="131413"/>
        </w:rPr>
        <w:t>insert</w:t>
      </w:r>
      <w:r>
        <w:rPr>
          <w:color w:val="131413"/>
          <w:spacing w:val="-2"/>
        </w:rPr>
        <w:t> </w:t>
      </w:r>
      <w:r>
        <w:rPr>
          <w:color w:val="131413"/>
        </w:rPr>
        <w:t>for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bento</w:t>
      </w:r>
      <w:r>
        <w:rPr>
          <w:color w:val="131413"/>
          <w:spacing w:val="-3"/>
        </w:rPr>
        <w:t> </w:t>
      </w:r>
      <w:r>
        <w:rPr>
          <w:color w:val="131413"/>
        </w:rPr>
        <w:t>box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3"/>
        </w:rPr>
        <w:t> </w:t>
      </w:r>
      <w:r>
        <w:rPr>
          <w:color w:val="131413"/>
        </w:rPr>
        <w:t>as</w:t>
      </w:r>
    </w:p>
    <w:p>
      <w:pPr>
        <w:pStyle w:val="BodyText"/>
        <w:spacing w:line="266" w:lineRule="auto"/>
        <w:ind w:left="110" w:right="2677"/>
      </w:pPr>
      <w:r>
        <w:rPr>
          <w:color w:val="131413"/>
        </w:rPr>
        <w:t>a cutlery box in two sizes. In addition, three smaller variants have</w:t>
      </w:r>
      <w:r>
        <w:rPr>
          <w:color w:val="131413"/>
          <w:spacing w:val="1"/>
        </w:rPr>
        <w:t> </w:t>
      </w:r>
      <w:r>
        <w:rPr>
          <w:color w:val="131413"/>
        </w:rPr>
        <w:t>been developed, paying particular attention to the greatest possible</w:t>
      </w:r>
      <w:r>
        <w:rPr>
          <w:color w:val="131413"/>
          <w:spacing w:val="1"/>
        </w:rPr>
        <w:t> </w:t>
      </w:r>
      <w:r>
        <w:rPr>
          <w:color w:val="131413"/>
        </w:rPr>
        <w:t>compatibility</w:t>
      </w:r>
      <w:r>
        <w:rPr>
          <w:color w:val="131413"/>
          <w:spacing w:val="2"/>
        </w:rPr>
        <w:t> </w:t>
      </w:r>
      <w:r>
        <w:rPr>
          <w:color w:val="131413"/>
        </w:rPr>
        <w:t>with</w:t>
      </w:r>
      <w:r>
        <w:rPr>
          <w:color w:val="131413"/>
          <w:spacing w:val="1"/>
        </w:rPr>
        <w:t> </w:t>
      </w:r>
      <w:r>
        <w:rPr>
          <w:color w:val="131413"/>
        </w:rPr>
        <w:t>the</w:t>
      </w:r>
      <w:r>
        <w:rPr>
          <w:color w:val="131413"/>
          <w:spacing w:val="2"/>
        </w:rPr>
        <w:t> </w:t>
      </w:r>
      <w:r>
        <w:rPr>
          <w:color w:val="131413"/>
        </w:rPr>
        <w:t>trays.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2"/>
        </w:rPr>
        <w:t> </w:t>
      </w:r>
      <w:r>
        <w:rPr>
          <w:color w:val="131413"/>
        </w:rPr>
        <w:t>boxes</w:t>
      </w:r>
      <w:r>
        <w:rPr>
          <w:color w:val="131413"/>
          <w:spacing w:val="2"/>
        </w:rPr>
        <w:t> </w:t>
      </w:r>
      <w:r>
        <w:rPr>
          <w:color w:val="131413"/>
        </w:rPr>
        <w:t>can</w:t>
      </w:r>
      <w:r>
        <w:rPr>
          <w:color w:val="131413"/>
          <w:spacing w:val="2"/>
        </w:rPr>
        <w:t> </w:t>
      </w:r>
      <w:r>
        <w:rPr>
          <w:color w:val="131413"/>
        </w:rPr>
        <w:t>be</w:t>
      </w:r>
      <w:r>
        <w:rPr>
          <w:color w:val="131413"/>
          <w:spacing w:val="1"/>
        </w:rPr>
        <w:t> </w:t>
      </w:r>
      <w:r>
        <w:rPr>
          <w:color w:val="131413"/>
        </w:rPr>
        <w:t>arranged</w:t>
      </w:r>
      <w:r>
        <w:rPr>
          <w:color w:val="131413"/>
          <w:spacing w:val="1"/>
        </w:rPr>
        <w:t> </w:t>
      </w:r>
      <w:r>
        <w:rPr>
          <w:color w:val="131413"/>
        </w:rPr>
        <w:t>in</w:t>
      </w:r>
      <w:r>
        <w:rPr>
          <w:color w:val="131413"/>
          <w:spacing w:val="1"/>
        </w:rPr>
        <w:t> </w:t>
      </w:r>
      <w:r>
        <w:rPr>
          <w:color w:val="131413"/>
        </w:rPr>
        <w:t>a</w:t>
      </w:r>
      <w:r>
        <w:rPr>
          <w:color w:val="131413"/>
          <w:spacing w:val="2"/>
        </w:rPr>
        <w:t> </w:t>
      </w:r>
      <w:r>
        <w:rPr>
          <w:color w:val="131413"/>
        </w:rPr>
        <w:t>variety</w:t>
      </w:r>
      <w:r>
        <w:rPr>
          <w:color w:val="131413"/>
          <w:spacing w:val="1"/>
        </w:rPr>
        <w:t> </w:t>
      </w:r>
      <w:r>
        <w:rPr>
          <w:color w:val="131413"/>
        </w:rPr>
        <w:t>of combinations on all melamine trays and thus offer enormous</w:t>
      </w:r>
      <w:r>
        <w:rPr>
          <w:color w:val="131413"/>
          <w:spacing w:val="1"/>
        </w:rPr>
        <w:t> </w:t>
      </w:r>
      <w:r>
        <w:rPr>
          <w:color w:val="131413"/>
        </w:rPr>
        <w:t>potential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3"/>
        </w:rPr>
        <w:t> </w:t>
      </w:r>
      <w:r>
        <w:rPr>
          <w:color w:val="131413"/>
        </w:rPr>
        <w:t>use</w:t>
      </w:r>
      <w:r>
        <w:rPr>
          <w:color w:val="131413"/>
          <w:spacing w:val="-2"/>
        </w:rPr>
        <w:t> </w:t>
      </w:r>
      <w:r>
        <w:rPr>
          <w:color w:val="131413"/>
        </w:rPr>
        <w:t>at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Flying</w:t>
      </w:r>
      <w:r>
        <w:rPr>
          <w:color w:val="131413"/>
          <w:spacing w:val="-1"/>
        </w:rPr>
        <w:t> </w:t>
      </w:r>
      <w:r>
        <w:rPr>
          <w:color w:val="131413"/>
        </w:rPr>
        <w:t>Buffet,</w:t>
      </w:r>
      <w:r>
        <w:rPr>
          <w:color w:val="131413"/>
          <w:spacing w:val="-2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catering,</w:t>
      </w:r>
      <w:r>
        <w:rPr>
          <w:color w:val="131413"/>
          <w:spacing w:val="-2"/>
        </w:rPr>
        <w:t> </w:t>
      </w:r>
      <w:r>
        <w:rPr>
          <w:color w:val="131413"/>
        </w:rPr>
        <w:t>at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bar</w:t>
      </w:r>
      <w:r>
        <w:rPr>
          <w:color w:val="131413"/>
          <w:spacing w:val="-3"/>
        </w:rPr>
        <w:t> </w:t>
      </w:r>
      <w:r>
        <w:rPr>
          <w:color w:val="131413"/>
        </w:rPr>
        <w:t>or</w:t>
      </w:r>
      <w:r>
        <w:rPr>
          <w:color w:val="131413"/>
          <w:spacing w:val="-2"/>
        </w:rPr>
        <w:t> </w:t>
      </w:r>
      <w:r>
        <w:rPr>
          <w:color w:val="131413"/>
        </w:rPr>
        <w:t>at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59"/>
        </w:rPr>
        <w:t> </w:t>
      </w:r>
      <w:r>
        <w:rPr>
          <w:color w:val="131413"/>
        </w:rPr>
        <w:t>breakfast</w:t>
      </w:r>
      <w:r>
        <w:rPr>
          <w:color w:val="131413"/>
          <w:spacing w:val="-2"/>
        </w:rPr>
        <w:t> </w:t>
      </w:r>
      <w:r>
        <w:rPr>
          <w:color w:val="131413"/>
        </w:rPr>
        <w:t>buffet.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641"/>
      </w:pPr>
      <w:r>
        <w:rPr>
          <w:color w:val="131413"/>
        </w:rPr>
        <w:t>The sturdy containers can also be used as plain elevations for</w:t>
      </w:r>
      <w:r>
        <w:rPr>
          <w:color w:val="131413"/>
          <w:spacing w:val="1"/>
        </w:rPr>
        <w:t> </w:t>
      </w:r>
      <w:r>
        <w:rPr>
          <w:color w:val="131413"/>
        </w:rPr>
        <w:t>platters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trays.</w:t>
      </w:r>
      <w:r>
        <w:rPr>
          <w:color w:val="131413"/>
          <w:spacing w:val="-4"/>
        </w:rPr>
        <w:t> </w:t>
      </w:r>
      <w:r>
        <w:rPr>
          <w:color w:val="131413"/>
        </w:rPr>
        <w:t>Without</w:t>
      </w:r>
      <w:r>
        <w:rPr>
          <w:color w:val="131413"/>
          <w:spacing w:val="-4"/>
        </w:rPr>
        <w:t> </w:t>
      </w:r>
      <w:r>
        <w:rPr>
          <w:color w:val="131413"/>
        </w:rPr>
        <w:t>additional</w:t>
      </w:r>
      <w:r>
        <w:rPr>
          <w:color w:val="131413"/>
          <w:spacing w:val="-4"/>
        </w:rPr>
        <w:t> </w:t>
      </w:r>
      <w:r>
        <w:rPr>
          <w:color w:val="131413"/>
        </w:rPr>
        <w:t>efforts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procuring</w:t>
      </w:r>
      <w:r>
        <w:rPr>
          <w:color w:val="131413"/>
          <w:spacing w:val="-5"/>
        </w:rPr>
        <w:t> </w:t>
      </w:r>
      <w:r>
        <w:rPr>
          <w:color w:val="131413"/>
        </w:rPr>
        <w:t>material,</w:t>
      </w:r>
      <w:r>
        <w:rPr>
          <w:color w:val="131413"/>
          <w:spacing w:val="-3"/>
        </w:rPr>
        <w:t> </w:t>
      </w:r>
      <w:r>
        <w:rPr>
          <w:color w:val="131413"/>
        </w:rPr>
        <w:t>it</w:t>
      </w:r>
      <w:r>
        <w:rPr>
          <w:color w:val="131413"/>
          <w:spacing w:val="-5"/>
        </w:rPr>
        <w:t> </w:t>
      </w:r>
      <w:r>
        <w:rPr>
          <w:color w:val="131413"/>
        </w:rPr>
        <w:t>is</w:t>
      </w:r>
      <w:r>
        <w:rPr>
          <w:color w:val="131413"/>
          <w:spacing w:val="-58"/>
        </w:rPr>
        <w:t> </w:t>
      </w:r>
      <w:r>
        <w:rPr>
          <w:color w:val="131413"/>
        </w:rPr>
        <w:t>possible</w:t>
      </w:r>
      <w:r>
        <w:rPr>
          <w:color w:val="131413"/>
          <w:spacing w:val="-6"/>
        </w:rPr>
        <w:t> </w:t>
      </w:r>
      <w:r>
        <w:rPr>
          <w:color w:val="131413"/>
        </w:rPr>
        <w:t>to</w:t>
      </w:r>
      <w:r>
        <w:rPr>
          <w:color w:val="131413"/>
          <w:spacing w:val="-4"/>
        </w:rPr>
        <w:t> </w:t>
      </w:r>
      <w:r>
        <w:rPr>
          <w:color w:val="131413"/>
        </w:rPr>
        <w:t>arrange</w:t>
      </w:r>
      <w:r>
        <w:rPr>
          <w:color w:val="131413"/>
          <w:spacing w:val="-5"/>
        </w:rPr>
        <w:t> </w:t>
      </w:r>
      <w:r>
        <w:rPr>
          <w:color w:val="131413"/>
        </w:rPr>
        <w:t>varied</w:t>
      </w:r>
      <w:r>
        <w:rPr>
          <w:color w:val="131413"/>
          <w:spacing w:val="-4"/>
        </w:rPr>
        <w:t> </w:t>
      </w:r>
      <w:r>
        <w:rPr>
          <w:color w:val="131413"/>
        </w:rPr>
        <w:t>buffet</w:t>
      </w:r>
      <w:r>
        <w:rPr>
          <w:color w:val="131413"/>
          <w:spacing w:val="-5"/>
        </w:rPr>
        <w:t> </w:t>
      </w:r>
      <w:r>
        <w:rPr>
          <w:color w:val="131413"/>
        </w:rPr>
        <w:t>presentations</w:t>
      </w:r>
      <w:r>
        <w:rPr>
          <w:color w:val="131413"/>
          <w:spacing w:val="-5"/>
        </w:rPr>
        <w:t> </w:t>
      </w:r>
      <w:r>
        <w:rPr>
          <w:color w:val="131413"/>
        </w:rPr>
        <w:t>quickly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easily.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1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84009pt;width:413.9pt;height:.1pt;mso-position-horizontal-relative:page;mso-position-vertical-relative:paragraph;z-index:-15728640;mso-wrap-distance-left:0;mso-wrap-distance-right:0" id="docshape17" coordorigin="850,222" coordsize="8278,0" path="m9128,222l850,222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909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2022-02-17T17:42:43Z</dcterms:created>
  <dcterms:modified xsi:type="dcterms:W3CDTF">2022-02-17T17:42:43Z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2022-02-17T00:00:00Z</vt:filetime>
  </property>
</Properties>
</file>