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8026;top:5206;width:3012;height:2825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29664" id="docshapegroup4" coordorigin="7803,8138" coordsize="3258,2849">
            <v:shape style="position:absolute;left:7802;top:8137;width:3258;height:2849" type="#_x0000_t75" id="docshape5" stroked="false">
              <v:imagedata r:id="rId6" o:title=""/>
            </v:shape>
            <v:shape style="position:absolute;left:7807;top:8142;width:3248;height:2825" id="docshape6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7" coordorigin="7785,11088" coordsize="3258,2835">
            <v:shape style="position:absolute;left:7790;top:11093;width:3248;height:2825" type="#_x0000_t75" id="docshape8" stroked="false">
              <v:imagedata r:id="rId7" o:title=""/>
            </v:shape>
            <v:shape style="position:absolute;left:7790;top:11093;width:3248;height:2825" id="docshape9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0" coordorigin="7790,2238" coordsize="3273,2834">
            <v:shape style="position:absolute;left:7795;top:2262;width:3264;height:2805" type="#_x0000_t75" id="docshape11" stroked="false">
              <v:imagedata r:id="rId8" o:title=""/>
            </v:shape>
            <v:shape style="position:absolute;left:7795;top:2243;width:3263;height:2824" id="docshape12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“Cuspis”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–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Borosilicate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u w:val="thick" w:color="131413"/>
        </w:rPr>
        <w:t>glass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in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its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most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beautiful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shape!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3049"/>
      </w:pPr>
      <w:r>
        <w:rPr>
          <w:color w:val="131413"/>
        </w:rPr>
        <w:t>The primary design element of the series “Cuspis”</w:t>
      </w:r>
      <w:r>
        <w:rPr>
          <w:color w:val="131413"/>
          <w:spacing w:val="1"/>
        </w:rPr>
        <w:t> </w:t>
      </w:r>
      <w:r>
        <w:rPr>
          <w:color w:val="131413"/>
        </w:rPr>
        <w:t>is a glass ball</w:t>
      </w:r>
      <w:r>
        <w:rPr>
          <w:color w:val="131413"/>
          <w:spacing w:val="-59"/>
        </w:rPr>
        <w:t> </w:t>
      </w:r>
      <w:r>
        <w:rPr>
          <w:color w:val="131413"/>
        </w:rPr>
        <w:t>studded</w:t>
      </w:r>
      <w:r>
        <w:rPr>
          <w:color w:val="131413"/>
          <w:spacing w:val="-1"/>
        </w:rPr>
        <w:t> </w:t>
      </w:r>
      <w:r>
        <w:rPr>
          <w:color w:val="131413"/>
        </w:rPr>
        <w:t>with</w:t>
      </w:r>
      <w:r>
        <w:rPr>
          <w:color w:val="131413"/>
          <w:spacing w:val="-1"/>
        </w:rPr>
        <w:t> </w:t>
      </w:r>
      <w:r>
        <w:rPr>
          <w:color w:val="131413"/>
        </w:rPr>
        <w:t>fine spikes.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3049"/>
      </w:pPr>
      <w:r>
        <w:rPr>
          <w:color w:val="131413"/>
        </w:rPr>
        <w:t>The filigree cloches with a fitting base made of porcelain are</w:t>
      </w:r>
      <w:r>
        <w:rPr>
          <w:color w:val="131413"/>
          <w:spacing w:val="1"/>
        </w:rPr>
        <w:t> </w:t>
      </w:r>
      <w:r>
        <w:rPr>
          <w:color w:val="131413"/>
        </w:rPr>
        <w:t>available in three sizes and the inspiration for their shaping was</w:t>
      </w:r>
      <w:r>
        <w:rPr>
          <w:color w:val="131413"/>
          <w:spacing w:val="1"/>
        </w:rPr>
        <w:t> </w:t>
      </w:r>
      <w:r>
        <w:rPr>
          <w:color w:val="131413"/>
        </w:rPr>
        <w:t>derived from the nut of the oak tree. The ball-shaped handle is</w:t>
      </w:r>
      <w:r>
        <w:rPr>
          <w:color w:val="131413"/>
          <w:spacing w:val="1"/>
        </w:rPr>
        <w:t> </w:t>
      </w:r>
      <w:r>
        <w:rPr>
          <w:color w:val="131413"/>
        </w:rPr>
        <w:t>located at the top of the cloches and allows for an uncomplicated</w:t>
      </w:r>
      <w:r>
        <w:rPr>
          <w:color w:val="131413"/>
          <w:spacing w:val="-59"/>
        </w:rPr>
        <w:t> </w:t>
      </w:r>
      <w:r>
        <w:rPr>
          <w:color w:val="131413"/>
        </w:rPr>
        <w:t>handling</w:t>
      </w:r>
      <w:r>
        <w:rPr>
          <w:color w:val="131413"/>
          <w:spacing w:val="-2"/>
        </w:rPr>
        <w:t> </w:t>
      </w:r>
      <w:r>
        <w:rPr>
          <w:color w:val="131413"/>
        </w:rPr>
        <w:t>of</w:t>
      </w:r>
      <w:r>
        <w:rPr>
          <w:color w:val="131413"/>
          <w:spacing w:val="-1"/>
        </w:rPr>
        <w:t> </w:t>
      </w:r>
      <w:r>
        <w:rPr>
          <w:color w:val="131413"/>
        </w:rPr>
        <w:t>these classy covers.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3063"/>
      </w:pPr>
      <w:r>
        <w:rPr>
          <w:color w:val="131413"/>
        </w:rPr>
        <w:t>The unglazed outside of the porcelain bowls and plates with its</w:t>
      </w:r>
      <w:r>
        <w:rPr>
          <w:color w:val="131413"/>
          <w:spacing w:val="1"/>
        </w:rPr>
        <w:t> </w:t>
      </w:r>
      <w:r>
        <w:rPr>
          <w:color w:val="131413"/>
        </w:rPr>
        <w:t>distinctive</w:t>
      </w:r>
      <w:r>
        <w:rPr>
          <w:color w:val="131413"/>
          <w:spacing w:val="4"/>
        </w:rPr>
        <w:t> </w:t>
      </w:r>
      <w:r>
        <w:rPr>
          <w:color w:val="131413"/>
        </w:rPr>
        <w:t>texture</w:t>
      </w:r>
      <w:r>
        <w:rPr>
          <w:color w:val="131413"/>
          <w:spacing w:val="6"/>
        </w:rPr>
        <w:t> </w:t>
      </w:r>
      <w:r>
        <w:rPr>
          <w:color w:val="131413"/>
        </w:rPr>
        <w:t>is</w:t>
      </w:r>
      <w:r>
        <w:rPr>
          <w:color w:val="131413"/>
          <w:spacing w:val="5"/>
        </w:rPr>
        <w:t> </w:t>
      </w:r>
      <w:r>
        <w:rPr>
          <w:color w:val="131413"/>
        </w:rPr>
        <w:t>reminiscent</w:t>
      </w:r>
      <w:r>
        <w:rPr>
          <w:color w:val="131413"/>
          <w:spacing w:val="6"/>
        </w:rPr>
        <w:t> </w:t>
      </w:r>
      <w:r>
        <w:rPr>
          <w:color w:val="131413"/>
        </w:rPr>
        <w:t>of</w:t>
      </w:r>
      <w:r>
        <w:rPr>
          <w:color w:val="131413"/>
          <w:spacing w:val="5"/>
        </w:rPr>
        <w:t> </w:t>
      </w:r>
      <w:r>
        <w:rPr>
          <w:color w:val="131413"/>
        </w:rPr>
        <w:t>acorn</w:t>
      </w:r>
      <w:r>
        <w:rPr>
          <w:color w:val="131413"/>
          <w:spacing w:val="5"/>
        </w:rPr>
        <w:t> </w:t>
      </w:r>
      <w:r>
        <w:rPr>
          <w:color w:val="131413"/>
        </w:rPr>
        <w:t>caps.</w:t>
      </w:r>
      <w:r>
        <w:rPr>
          <w:color w:val="131413"/>
          <w:spacing w:val="2"/>
        </w:rPr>
        <w:t> </w:t>
      </w:r>
      <w:r>
        <w:rPr>
          <w:color w:val="131413"/>
        </w:rPr>
        <w:t>The</w:t>
      </w:r>
      <w:r>
        <w:rPr>
          <w:color w:val="131413"/>
          <w:spacing w:val="6"/>
        </w:rPr>
        <w:t> </w:t>
      </w:r>
      <w:r>
        <w:rPr>
          <w:color w:val="131413"/>
        </w:rPr>
        <w:t>bowls</w:t>
      </w:r>
      <w:r>
        <w:rPr>
          <w:color w:val="131413"/>
          <w:spacing w:val="5"/>
        </w:rPr>
        <w:t> </w:t>
      </w:r>
      <w:r>
        <w:rPr>
          <w:color w:val="131413"/>
        </w:rPr>
        <w:t>can</w:t>
      </w:r>
      <w:r>
        <w:rPr>
          <w:color w:val="131413"/>
          <w:spacing w:val="1"/>
        </w:rPr>
        <w:t> </w:t>
      </w:r>
      <w:r>
        <w:rPr>
          <w:color w:val="131413"/>
        </w:rPr>
        <w:t>be</w:t>
      </w:r>
      <w:r>
        <w:rPr>
          <w:color w:val="131413"/>
          <w:spacing w:val="-4"/>
        </w:rPr>
        <w:t> </w:t>
      </w:r>
      <w:r>
        <w:rPr>
          <w:color w:val="131413"/>
        </w:rPr>
        <w:t>used</w:t>
      </w:r>
      <w:r>
        <w:rPr>
          <w:color w:val="131413"/>
          <w:spacing w:val="-3"/>
        </w:rPr>
        <w:t> </w:t>
      </w:r>
      <w:r>
        <w:rPr>
          <w:color w:val="131413"/>
        </w:rPr>
        <w:t>on</w:t>
      </w:r>
      <w:r>
        <w:rPr>
          <w:color w:val="131413"/>
          <w:spacing w:val="-3"/>
        </w:rPr>
        <w:t> </w:t>
      </w:r>
      <w:r>
        <w:rPr>
          <w:color w:val="131413"/>
        </w:rPr>
        <w:t>both</w:t>
      </w:r>
      <w:r>
        <w:rPr>
          <w:color w:val="131413"/>
          <w:spacing w:val="-4"/>
        </w:rPr>
        <w:t> </w:t>
      </w:r>
      <w:r>
        <w:rPr>
          <w:color w:val="131413"/>
        </w:rPr>
        <w:t>sides.</w:t>
      </w:r>
      <w:r>
        <w:rPr>
          <w:color w:val="131413"/>
          <w:spacing w:val="-2"/>
        </w:rPr>
        <w:t> </w:t>
      </w:r>
      <w:r>
        <w:rPr>
          <w:color w:val="131413"/>
        </w:rPr>
        <w:t>When</w:t>
      </w:r>
      <w:r>
        <w:rPr>
          <w:color w:val="131413"/>
          <w:spacing w:val="-2"/>
        </w:rPr>
        <w:t> </w:t>
      </w:r>
      <w:r>
        <w:rPr>
          <w:color w:val="131413"/>
        </w:rPr>
        <w:t>used</w:t>
      </w:r>
      <w:r>
        <w:rPr>
          <w:color w:val="131413"/>
          <w:spacing w:val="-3"/>
        </w:rPr>
        <w:t> </w:t>
      </w:r>
      <w:r>
        <w:rPr>
          <w:color w:val="131413"/>
        </w:rPr>
        <w:t>as</w:t>
      </w:r>
      <w:r>
        <w:rPr>
          <w:color w:val="131413"/>
          <w:spacing w:val="-4"/>
        </w:rPr>
        <w:t> </w:t>
      </w:r>
      <w:r>
        <w:rPr>
          <w:color w:val="131413"/>
        </w:rPr>
        <w:t>a</w:t>
      </w:r>
      <w:r>
        <w:rPr>
          <w:color w:val="131413"/>
          <w:spacing w:val="-3"/>
        </w:rPr>
        <w:t> </w:t>
      </w:r>
      <w:r>
        <w:rPr>
          <w:color w:val="131413"/>
        </w:rPr>
        <w:t>plateau</w:t>
      </w:r>
      <w:r>
        <w:rPr>
          <w:color w:val="131413"/>
          <w:spacing w:val="-3"/>
        </w:rPr>
        <w:t> </w:t>
      </w:r>
      <w:r>
        <w:rPr>
          <w:color w:val="131413"/>
        </w:rPr>
        <w:t>plate,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  <w:r>
        <w:rPr>
          <w:color w:val="131413"/>
          <w:spacing w:val="-2"/>
        </w:rPr>
        <w:t> </w:t>
      </w:r>
      <w:r>
        <w:rPr>
          <w:color w:val="131413"/>
        </w:rPr>
        <w:t>dishes</w:t>
      </w:r>
    </w:p>
    <w:p>
      <w:pPr>
        <w:pStyle w:val="BodyText"/>
        <w:spacing w:line="266" w:lineRule="auto"/>
        <w:ind w:left="110" w:right="2683"/>
      </w:pPr>
      <w:r>
        <w:rPr>
          <w:color w:val="131413"/>
        </w:rPr>
        <w:t>move closer to the guest while the filigree glass cloche protects the</w:t>
      </w:r>
      <w:r>
        <w:rPr>
          <w:color w:val="131413"/>
          <w:spacing w:val="1"/>
        </w:rPr>
        <w:t> </w:t>
      </w:r>
      <w:r>
        <w:rPr>
          <w:color w:val="131413"/>
        </w:rPr>
        <w:t>presented delicacies and puts them in the limelight at the same time.</w:t>
      </w:r>
      <w:r>
        <w:rPr>
          <w:color w:val="131413"/>
          <w:spacing w:val="-59"/>
        </w:rPr>
        <w:t> </w:t>
      </w:r>
      <w:r>
        <w:rPr>
          <w:color w:val="131413"/>
        </w:rPr>
        <w:t>Used</w:t>
      </w:r>
      <w:r>
        <w:rPr>
          <w:color w:val="131413"/>
          <w:spacing w:val="-3"/>
        </w:rPr>
        <w:t> </w:t>
      </w:r>
      <w:r>
        <w:rPr>
          <w:color w:val="131413"/>
        </w:rPr>
        <w:t>as</w:t>
      </w:r>
      <w:r>
        <w:rPr>
          <w:color w:val="131413"/>
          <w:spacing w:val="-2"/>
        </w:rPr>
        <w:t> </w:t>
      </w:r>
      <w:r>
        <w:rPr>
          <w:color w:val="131413"/>
        </w:rPr>
        <w:t>a</w:t>
      </w:r>
      <w:r>
        <w:rPr>
          <w:color w:val="131413"/>
          <w:spacing w:val="-2"/>
        </w:rPr>
        <w:t> </w:t>
      </w:r>
      <w:r>
        <w:rPr>
          <w:color w:val="131413"/>
        </w:rPr>
        <w:t>bowl,</w:t>
      </w:r>
      <w:r>
        <w:rPr>
          <w:color w:val="131413"/>
          <w:spacing w:val="-2"/>
        </w:rPr>
        <w:t> </w:t>
      </w:r>
      <w:r>
        <w:rPr>
          <w:color w:val="131413"/>
        </w:rPr>
        <w:t>it</w:t>
      </w:r>
      <w:r>
        <w:rPr>
          <w:color w:val="131413"/>
          <w:spacing w:val="-2"/>
        </w:rPr>
        <w:t> </w:t>
      </w:r>
      <w:r>
        <w:rPr>
          <w:color w:val="131413"/>
        </w:rPr>
        <w:t>offers</w:t>
      </w:r>
      <w:r>
        <w:rPr>
          <w:color w:val="131413"/>
          <w:spacing w:val="-2"/>
        </w:rPr>
        <w:t> </w:t>
      </w:r>
      <w:r>
        <w:rPr>
          <w:color w:val="131413"/>
        </w:rPr>
        <w:t>space</w:t>
      </w:r>
      <w:r>
        <w:rPr>
          <w:color w:val="131413"/>
          <w:spacing w:val="-2"/>
        </w:rPr>
        <w:t> </w:t>
      </w:r>
      <w:r>
        <w:rPr>
          <w:color w:val="131413"/>
        </w:rPr>
        <w:t>for</w:t>
      </w:r>
      <w:r>
        <w:rPr>
          <w:color w:val="131413"/>
          <w:spacing w:val="-1"/>
        </w:rPr>
        <w:t> </w:t>
      </w:r>
      <w:r>
        <w:rPr>
          <w:color w:val="131413"/>
        </w:rPr>
        <w:t>gravies,</w:t>
      </w:r>
      <w:r>
        <w:rPr>
          <w:color w:val="131413"/>
          <w:spacing w:val="-2"/>
        </w:rPr>
        <w:t> </w:t>
      </w:r>
      <w:r>
        <w:rPr>
          <w:color w:val="131413"/>
        </w:rPr>
        <w:t>sauces</w:t>
      </w:r>
      <w:r>
        <w:rPr>
          <w:color w:val="131413"/>
          <w:spacing w:val="-1"/>
        </w:rPr>
        <w:t> </w:t>
      </w:r>
      <w:r>
        <w:rPr>
          <w:color w:val="131413"/>
        </w:rPr>
        <w:t>and</w:t>
      </w:r>
      <w:r>
        <w:rPr>
          <w:color w:val="131413"/>
          <w:spacing w:val="-2"/>
        </w:rPr>
        <w:t> </w:t>
      </w:r>
      <w:r>
        <w:rPr>
          <w:color w:val="131413"/>
        </w:rPr>
        <w:t>more.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"/>
      </w:pPr>
      <w:r>
        <w:rPr>
          <w:color w:val="131413"/>
        </w:rPr>
        <w:t>Design:</w:t>
      </w:r>
      <w:r>
        <w:rPr>
          <w:color w:val="131413"/>
          <w:spacing w:val="-3"/>
        </w:rPr>
        <w:t> </w:t>
      </w:r>
      <w:r>
        <w:rPr>
          <w:color w:val="131413"/>
        </w:rPr>
        <w:t>Michael</w:t>
      </w:r>
      <w:r>
        <w:rPr>
          <w:color w:val="131413"/>
          <w:spacing w:val="-2"/>
        </w:rPr>
        <w:t> </w:t>
      </w:r>
      <w:r>
        <w:rPr>
          <w:color w:val="131413"/>
        </w:rPr>
        <w:t>Schwarzmüller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10"/>
      </w:pPr>
      <w:hyperlink r:id="rId9">
        <w:r>
          <w:rPr>
            <w:color w:val="131413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8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z w:val="16"/>
        </w:rPr>
        <w:t>03/2022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Himmelkron</w:t>
        <w:tab/>
        <w:t>•  </w:t>
      </w:r>
      <w:r>
        <w:rPr>
          <w:color w:val="313130"/>
          <w:spacing w:val="10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4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255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2022-02-10T09:37:21Z</dcterms:created>
  <dcterms:modified xsi:type="dcterms:W3CDTF">2022-02-10T09:37:21Z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2022-02-10T00:00:00Z</vt:filetime>
  </property>
</Properties>
</file>