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8469;top:5498;width:1914;height:2490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29664" id="docshapegroup4" coordorigin="7803,8138" coordsize="3258,2849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157;width:3248;height:2825" id="docshape6" coordorigin="7808,8157" coordsize="3248,2825" path="m7921,8157l7877,8166,7841,8190,7817,8226,7808,8270,7808,10868,7817,10912,7841,10948,7877,10973,7921,10982,10942,10982,10986,10973,11022,10948,11046,10912,11055,10868,11055,8270,11046,8226,11022,8190,10986,8166,10942,8157,7921,8157xe" filled="false" stroked="true" strokeweight=".5pt" strokecolor="#989999">
              <v:path arrowok="t"/>
              <v:stroke dashstyle="solid"/>
            </v:shape>
            <v:shape style="position:absolute;left:7807;top:8142;width:3248;height:2586" type="#_x0000_t75" id="docshape7" stroked="false">
              <v:imagedata r:id="rId6" o:title=""/>
            </v:shape>
            <v:shape style="position:absolute;left:7807;top:8142;width:3248;height:2825" id="docshape8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176" id="docshapegroup9" coordorigin="7790,2238" coordsize="3273,2834">
            <v:shape style="position:absolute;left:8211;top:2420;width:2339;height:2647" type="#_x0000_t75" id="docshape10" stroked="false">
              <v:imagedata r:id="rId7" o:title=""/>
            </v:shape>
            <v:shape style="position:absolute;left:7795;top:2243;width:3263;height:2824" id="docshape11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2" coordorigin="9587,15048" coordsize="1469,932">
            <v:shape style="position:absolute;left:9854;top:15047;width:1167;height:932" id="docshape13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4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5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6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“Unique“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u w:val="thick" w:color="131413"/>
        </w:rPr>
        <w:t>–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u w:val="thick" w:color="131413"/>
        </w:rPr>
        <w:t>glass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u w:val="thick" w:color="131413"/>
        </w:rPr>
        <w:t>plates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u w:val="thick" w:color="131413"/>
        </w:rPr>
        <w:t>and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spacing w:val="-2"/>
          <w:u w:val="thick" w:color="131413"/>
        </w:rPr>
        <w:t>bowls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788"/>
      </w:pPr>
      <w:r>
        <w:rPr>
          <w:color w:val="131413"/>
        </w:rPr>
        <w:t>The plates and bowls of the “Unique“ series are made of clear glass, which is awarded an inimitable character by adding white glass</w:t>
      </w:r>
      <w:r>
        <w:rPr>
          <w:color w:val="131413"/>
          <w:spacing w:val="-2"/>
        </w:rPr>
        <w:t> </w:t>
      </w:r>
      <w:r>
        <w:rPr>
          <w:color w:val="131413"/>
        </w:rPr>
        <w:t>components.</w:t>
      </w:r>
      <w:r>
        <w:rPr>
          <w:color w:val="131413"/>
          <w:spacing w:val="-5"/>
        </w:rPr>
        <w:t> </w:t>
      </w:r>
      <w:r>
        <w:rPr>
          <w:color w:val="131413"/>
        </w:rPr>
        <w:t>This</w:t>
      </w:r>
      <w:r>
        <w:rPr>
          <w:color w:val="131413"/>
          <w:spacing w:val="-1"/>
        </w:rPr>
        <w:t> </w:t>
      </w:r>
      <w:r>
        <w:rPr>
          <w:color w:val="131413"/>
        </w:rPr>
        <w:t>creates</w:t>
      </w:r>
      <w:r>
        <w:rPr>
          <w:color w:val="131413"/>
          <w:spacing w:val="-1"/>
        </w:rPr>
        <w:t> </w:t>
      </w:r>
      <w:r>
        <w:rPr>
          <w:color w:val="131413"/>
        </w:rPr>
        <w:t>individual</w:t>
      </w:r>
      <w:r>
        <w:rPr>
          <w:color w:val="131413"/>
          <w:spacing w:val="-2"/>
        </w:rPr>
        <w:t> </w:t>
      </w:r>
      <w:r>
        <w:rPr>
          <w:color w:val="131413"/>
        </w:rPr>
        <w:t>streaks</w:t>
      </w:r>
      <w:r>
        <w:rPr>
          <w:color w:val="131413"/>
          <w:spacing w:val="-1"/>
        </w:rPr>
        <w:t> </w:t>
      </w:r>
      <w:r>
        <w:rPr>
          <w:color w:val="131413"/>
        </w:rPr>
        <w:t>and</w:t>
      </w:r>
      <w:r>
        <w:rPr>
          <w:color w:val="131413"/>
          <w:spacing w:val="-2"/>
        </w:rPr>
        <w:t> </w:t>
      </w:r>
      <w:r>
        <w:rPr>
          <w:color w:val="131413"/>
        </w:rPr>
        <w:t>swirls,</w:t>
      </w:r>
      <w:r>
        <w:rPr>
          <w:color w:val="131413"/>
          <w:spacing w:val="-1"/>
        </w:rPr>
        <w:t> </w:t>
      </w:r>
      <w:r>
        <w:rPr>
          <w:color w:val="131413"/>
        </w:rPr>
        <w:t>which assemble</w:t>
      </w:r>
      <w:r>
        <w:rPr>
          <w:color w:val="131413"/>
          <w:spacing w:val="-2"/>
        </w:rPr>
        <w:t> </w:t>
      </w:r>
      <w:r>
        <w:rPr>
          <w:color w:val="131413"/>
        </w:rPr>
        <w:t>to</w:t>
      </w:r>
      <w:r>
        <w:rPr>
          <w:color w:val="131413"/>
          <w:spacing w:val="-1"/>
        </w:rPr>
        <w:t> </w:t>
      </w:r>
      <w:r>
        <w:rPr>
          <w:color w:val="131413"/>
        </w:rPr>
        <w:t>highly</w:t>
      </w:r>
      <w:r>
        <w:rPr>
          <w:color w:val="131413"/>
          <w:spacing w:val="-2"/>
        </w:rPr>
        <w:t> </w:t>
      </w:r>
      <w:r>
        <w:rPr>
          <w:color w:val="131413"/>
        </w:rPr>
        <w:t>exciting</w:t>
      </w:r>
      <w:r>
        <w:rPr>
          <w:color w:val="131413"/>
          <w:spacing w:val="-2"/>
        </w:rPr>
        <w:t> </w:t>
      </w:r>
      <w:r>
        <w:rPr>
          <w:color w:val="131413"/>
        </w:rPr>
        <w:t>patterns.</w:t>
      </w:r>
      <w:r>
        <w:rPr>
          <w:color w:val="131413"/>
          <w:spacing w:val="-5"/>
        </w:rPr>
        <w:t> </w:t>
      </w:r>
      <w:r>
        <w:rPr>
          <w:color w:val="131413"/>
        </w:rPr>
        <w:t>The</w:t>
      </w:r>
      <w:r>
        <w:rPr>
          <w:color w:val="131413"/>
          <w:spacing w:val="-1"/>
        </w:rPr>
        <w:t> </w:t>
      </w:r>
      <w:r>
        <w:rPr>
          <w:color w:val="131413"/>
        </w:rPr>
        <w:t>underside</w:t>
      </w:r>
      <w:r>
        <w:rPr>
          <w:color w:val="131413"/>
          <w:spacing w:val="-2"/>
        </w:rPr>
        <w:t> </w:t>
      </w:r>
      <w:r>
        <w:rPr>
          <w:color w:val="131413"/>
        </w:rPr>
        <w:t>of</w:t>
      </w:r>
      <w:r>
        <w:rPr>
          <w:color w:val="131413"/>
          <w:spacing w:val="-2"/>
        </w:rPr>
        <w:t> </w:t>
      </w:r>
      <w:r>
        <w:rPr>
          <w:color w:val="131413"/>
        </w:rPr>
        <w:t>the</w:t>
      </w:r>
      <w:r>
        <w:rPr>
          <w:color w:val="131413"/>
          <w:spacing w:val="-1"/>
        </w:rPr>
        <w:t> </w:t>
      </w:r>
      <w:r>
        <w:rPr>
          <w:color w:val="131413"/>
        </w:rPr>
        <w:t>plates</w:t>
      </w:r>
      <w:r>
        <w:rPr>
          <w:color w:val="131413"/>
          <w:spacing w:val="-2"/>
        </w:rPr>
        <w:t> </w:t>
      </w:r>
      <w:r>
        <w:rPr>
          <w:color w:val="131413"/>
        </w:rPr>
        <w:t>as well</w:t>
      </w:r>
      <w:r>
        <w:rPr>
          <w:color w:val="131413"/>
          <w:spacing w:val="-4"/>
        </w:rPr>
        <w:t> </w:t>
      </w:r>
      <w:r>
        <w:rPr>
          <w:color w:val="131413"/>
        </w:rPr>
        <w:t>as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outside</w:t>
      </w:r>
      <w:r>
        <w:rPr>
          <w:color w:val="131413"/>
          <w:spacing w:val="-4"/>
        </w:rPr>
        <w:t> </w:t>
      </w:r>
      <w:r>
        <w:rPr>
          <w:color w:val="131413"/>
        </w:rPr>
        <w:t>of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bowls</w:t>
      </w:r>
      <w:r>
        <w:rPr>
          <w:color w:val="131413"/>
          <w:spacing w:val="-4"/>
        </w:rPr>
        <w:t> </w:t>
      </w:r>
      <w:r>
        <w:rPr>
          <w:color w:val="131413"/>
        </w:rPr>
        <w:t>are</w:t>
      </w:r>
      <w:r>
        <w:rPr>
          <w:color w:val="131413"/>
          <w:spacing w:val="-4"/>
        </w:rPr>
        <w:t> </w:t>
      </w:r>
      <w:r>
        <w:rPr>
          <w:color w:val="131413"/>
        </w:rPr>
        <w:t>blasted,</w:t>
      </w:r>
      <w:r>
        <w:rPr>
          <w:color w:val="131413"/>
          <w:spacing w:val="-4"/>
        </w:rPr>
        <w:t> </w:t>
      </w:r>
      <w:r>
        <w:rPr>
          <w:color w:val="131413"/>
        </w:rPr>
        <w:t>which</w:t>
      </w:r>
      <w:r>
        <w:rPr>
          <w:color w:val="131413"/>
          <w:spacing w:val="-4"/>
        </w:rPr>
        <w:t> </w:t>
      </w:r>
      <w:r>
        <w:rPr>
          <w:color w:val="131413"/>
        </w:rPr>
        <w:t>results</w:t>
      </w:r>
      <w:r>
        <w:rPr>
          <w:color w:val="131413"/>
          <w:spacing w:val="-3"/>
        </w:rPr>
        <w:t> </w:t>
      </w:r>
      <w:r>
        <w:rPr>
          <w:color w:val="131413"/>
        </w:rPr>
        <w:t>in</w:t>
      </w:r>
      <w:r>
        <w:rPr>
          <w:color w:val="131413"/>
          <w:spacing w:val="-4"/>
        </w:rPr>
        <w:t> </w:t>
      </w:r>
      <w:r>
        <w:rPr>
          <w:color w:val="131413"/>
        </w:rPr>
        <w:t>satined optics and pleasant haptics.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6" w:lineRule="auto" w:before="1"/>
        <w:ind w:left="110" w:right="2992"/>
        <w:jc w:val="both"/>
      </w:pPr>
      <w:r>
        <w:rPr>
          <w:color w:val="131413"/>
        </w:rPr>
        <w:t>“Unique” presents</w:t>
      </w:r>
      <w:r>
        <w:rPr>
          <w:color w:val="131413"/>
          <w:spacing w:val="-1"/>
        </w:rPr>
        <w:t> </w:t>
      </w:r>
      <w:r>
        <w:rPr>
          <w:color w:val="131413"/>
        </w:rPr>
        <w:t>- in</w:t>
      </w:r>
      <w:r>
        <w:rPr>
          <w:color w:val="131413"/>
          <w:spacing w:val="-1"/>
        </w:rPr>
        <w:t> </w:t>
      </w:r>
      <w:r>
        <w:rPr>
          <w:color w:val="131413"/>
        </w:rPr>
        <w:t>shape and</w:t>
      </w:r>
      <w:r>
        <w:rPr>
          <w:color w:val="131413"/>
          <w:spacing w:val="-1"/>
        </w:rPr>
        <w:t> </w:t>
      </w:r>
      <w:r>
        <w:rPr>
          <w:color w:val="131413"/>
        </w:rPr>
        <w:t>decor</w:t>
      </w:r>
      <w:r>
        <w:rPr>
          <w:color w:val="131413"/>
          <w:spacing w:val="-1"/>
        </w:rPr>
        <w:t> </w:t>
      </w:r>
      <w:r>
        <w:rPr>
          <w:color w:val="131413"/>
        </w:rPr>
        <w:t>- a</w:t>
      </w:r>
      <w:r>
        <w:rPr>
          <w:color w:val="131413"/>
          <w:spacing w:val="-1"/>
        </w:rPr>
        <w:t> </w:t>
      </w:r>
      <w:r>
        <w:rPr>
          <w:color w:val="131413"/>
        </w:rPr>
        <w:t>real counterpart to the uniform</w:t>
      </w:r>
      <w:r>
        <w:rPr>
          <w:color w:val="131413"/>
          <w:spacing w:val="-6"/>
        </w:rPr>
        <w:t> </w:t>
      </w:r>
      <w:r>
        <w:rPr>
          <w:color w:val="131413"/>
        </w:rPr>
        <w:t>character</w:t>
      </w:r>
      <w:r>
        <w:rPr>
          <w:color w:val="131413"/>
          <w:spacing w:val="-5"/>
        </w:rPr>
        <w:t> </w:t>
      </w:r>
      <w:r>
        <w:rPr>
          <w:color w:val="131413"/>
        </w:rPr>
        <w:t>of</w:t>
      </w:r>
      <w:r>
        <w:rPr>
          <w:color w:val="131413"/>
          <w:spacing w:val="-6"/>
        </w:rPr>
        <w:t> </w:t>
      </w:r>
      <w:r>
        <w:rPr>
          <w:color w:val="131413"/>
        </w:rPr>
        <w:t>industrially</w:t>
      </w:r>
      <w:r>
        <w:rPr>
          <w:color w:val="131413"/>
          <w:spacing w:val="-6"/>
        </w:rPr>
        <w:t> </w:t>
      </w:r>
      <w:r>
        <w:rPr>
          <w:color w:val="131413"/>
        </w:rPr>
        <w:t>manufactured</w:t>
      </w:r>
      <w:r>
        <w:rPr>
          <w:color w:val="131413"/>
          <w:spacing w:val="-5"/>
        </w:rPr>
        <w:t> </w:t>
      </w:r>
      <w:r>
        <w:rPr>
          <w:color w:val="131413"/>
        </w:rPr>
        <w:t>mass</w:t>
      </w:r>
      <w:r>
        <w:rPr>
          <w:color w:val="131413"/>
          <w:spacing w:val="-5"/>
        </w:rPr>
        <w:t> </w:t>
      </w:r>
      <w:r>
        <w:rPr>
          <w:color w:val="131413"/>
        </w:rPr>
        <w:t>products</w:t>
      </w:r>
      <w:r>
        <w:rPr>
          <w:color w:val="131413"/>
          <w:spacing w:val="-6"/>
        </w:rPr>
        <w:t> </w:t>
      </w:r>
      <w:r>
        <w:rPr>
          <w:color w:val="131413"/>
        </w:rPr>
        <w:t>and proves to be as unique as its users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788"/>
      </w:pPr>
      <w:r>
        <w:rPr>
          <w:color w:val="131413"/>
        </w:rPr>
        <w:t>“Unique”</w:t>
      </w:r>
      <w:r>
        <w:rPr>
          <w:color w:val="131413"/>
          <w:spacing w:val="-4"/>
        </w:rPr>
        <w:t> </w:t>
      </w:r>
      <w:r>
        <w:rPr>
          <w:color w:val="131413"/>
        </w:rPr>
        <w:t>is</w:t>
      </w:r>
      <w:r>
        <w:rPr>
          <w:color w:val="131413"/>
          <w:spacing w:val="-5"/>
        </w:rPr>
        <w:t> </w:t>
      </w:r>
      <w:r>
        <w:rPr>
          <w:color w:val="131413"/>
        </w:rPr>
        <w:t>produced</w:t>
      </w:r>
      <w:r>
        <w:rPr>
          <w:color w:val="131413"/>
          <w:spacing w:val="-5"/>
        </w:rPr>
        <w:t> </w:t>
      </w:r>
      <w:r>
        <w:rPr>
          <w:color w:val="131413"/>
        </w:rPr>
        <w:t>in</w:t>
      </w:r>
      <w:r>
        <w:rPr>
          <w:color w:val="131413"/>
          <w:spacing w:val="-5"/>
        </w:rPr>
        <w:t> </w:t>
      </w:r>
      <w:r>
        <w:rPr>
          <w:color w:val="131413"/>
        </w:rPr>
        <w:t>centrifugal</w:t>
      </w:r>
      <w:r>
        <w:rPr>
          <w:color w:val="131413"/>
          <w:spacing w:val="-4"/>
        </w:rPr>
        <w:t> </w:t>
      </w:r>
      <w:r>
        <w:rPr>
          <w:color w:val="131413"/>
        </w:rPr>
        <w:t>casting.</w:t>
      </w:r>
      <w:r>
        <w:rPr>
          <w:color w:val="131413"/>
          <w:spacing w:val="-4"/>
        </w:rPr>
        <w:t> </w:t>
      </w:r>
      <w:r>
        <w:rPr>
          <w:color w:val="131413"/>
        </w:rPr>
        <w:t>Besides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4"/>
        </w:rPr>
        <w:t> </w:t>
      </w:r>
      <w:r>
        <w:rPr>
          <w:color w:val="131413"/>
        </w:rPr>
        <w:t>individual decor, this production method entails a slight variation of size, strength and shape of the items, also some air inclusions are possible. That’s exactly what awards these unique pieces their special charm.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0"/>
      </w:pPr>
      <w:hyperlink r:id="rId8">
        <w:r>
          <w:rPr>
            <w:color w:val="131413"/>
            <w:spacing w:val="-2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before="0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1.034009pt;width:413.9pt;height:.1pt;mso-position-horizontal-relative:page;mso-position-vertical-relative:paragraph;z-index:-15728640;mso-wrap-distance-left:0;mso-wrap-distance-right:0" id="docshape17" coordorigin="850,221" coordsize="8278,0" path="m9128,221l850,221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03/2022</w:t>
      </w:r>
    </w:p>
    <w:p>
      <w:pPr>
        <w:tabs>
          <w:tab w:pos="4483" w:val="left" w:leader="none"/>
        </w:tabs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4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7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7"/>
          <w:sz w:val="16"/>
        </w:rPr>
        <w:t> </w:t>
      </w:r>
      <w:r>
        <w:rPr>
          <w:color w:val="313130"/>
          <w:spacing w:val="-2"/>
          <w:sz w:val="16"/>
        </w:rPr>
        <w:t>Himmelkron</w:t>
      </w:r>
      <w:r>
        <w:rPr>
          <w:color w:val="313130"/>
          <w:sz w:val="16"/>
        </w:rPr>
        <w:tab/>
        <w:t>•</w:t>
      </w:r>
      <w:r>
        <w:rPr>
          <w:color w:val="313130"/>
          <w:spacing w:val="30"/>
          <w:sz w:val="16"/>
        </w:rPr>
        <w:t>  </w:t>
      </w:r>
      <w:r>
        <w:rPr>
          <w:color w:val="313130"/>
          <w:sz w:val="16"/>
        </w:rPr>
        <w:t>marketing:</w:t>
      </w:r>
      <w:r>
        <w:rPr>
          <w:color w:val="313130"/>
          <w:spacing w:val="7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6"/>
          <w:sz w:val="16"/>
        </w:rPr>
        <w:t> </w:t>
      </w:r>
      <w:hyperlink r:id="rId9">
        <w:r>
          <w:rPr>
            <w:color w:val="313130"/>
            <w:spacing w:val="-2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In</w:t>
      </w:r>
      <w:r>
        <w:rPr>
          <w:color w:val="313130"/>
          <w:spacing w:val="43"/>
          <w:sz w:val="16"/>
        </w:rPr>
        <w:t> </w:t>
      </w:r>
      <w:r>
        <w:rPr>
          <w:color w:val="313130"/>
          <w:sz w:val="16"/>
        </w:rPr>
        <w:t>our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area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on</w:t>
      </w:r>
      <w:r>
        <w:rPr>
          <w:color w:val="313130"/>
          <w:spacing w:val="45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you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will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find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releases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including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visual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material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to</w:t>
      </w:r>
      <w:r>
        <w:rPr>
          <w:color w:val="313130"/>
          <w:spacing w:val="46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2811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2022-04-06T15:07:27Z</dcterms:created>
  <dcterms:modified xsi:type="dcterms:W3CDTF">2022-04-06T15:07:27Z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2022-04-06T00:00:00Z</vt:filetime>
  </property>
</Properties>
</file>