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64;top:5206;width:2651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608;width:3248;height:2359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727;top:2243;width:1713;height:2824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Tray</w:t>
      </w:r>
      <w:r>
        <w:rPr>
          <w:color w:val="131413"/>
          <w:spacing w:val="-7"/>
          <w:u w:val="thick" w:color="131413"/>
        </w:rPr>
        <w:t> </w:t>
      </w:r>
      <w:r>
        <w:rPr>
          <w:color w:val="131413"/>
          <w:u w:val="thick" w:color="131413"/>
        </w:rPr>
        <w:t>stand</w:t>
      </w:r>
      <w:r>
        <w:rPr>
          <w:color w:val="131413"/>
          <w:spacing w:val="-6"/>
          <w:u w:val="thick" w:color="131413"/>
        </w:rPr>
        <w:t> </w:t>
      </w:r>
      <w:r>
        <w:rPr>
          <w:color w:val="131413"/>
          <w:spacing w:val="-2"/>
          <w:u w:val="thick" w:color="131413"/>
        </w:rPr>
        <w:t>“Solid“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110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tray stand of</w:t>
      </w:r>
      <w:r>
        <w:rPr>
          <w:color w:val="131413"/>
          <w:spacing w:val="-2"/>
        </w:rPr>
        <w:t> </w:t>
      </w:r>
      <w:r>
        <w:rPr>
          <w:color w:val="131413"/>
        </w:rPr>
        <w:t>the series “Solid“ by</w:t>
      </w:r>
      <w:r>
        <w:rPr>
          <w:color w:val="131413"/>
          <w:spacing w:val="-2"/>
        </w:rPr>
        <w:t> </w:t>
      </w:r>
      <w:r>
        <w:rPr>
          <w:color w:val="131413"/>
        </w:rPr>
        <w:t>ZIEHER convinces in</w:t>
      </w:r>
      <w:r>
        <w:rPr>
          <w:color w:val="131413"/>
          <w:spacing w:val="-1"/>
        </w:rPr>
        <w:t> </w:t>
      </w:r>
      <w:r>
        <w:rPr>
          <w:color w:val="131413"/>
          <w:spacing w:val="-2"/>
        </w:rPr>
        <w:t>every</w:t>
      </w:r>
    </w:p>
    <w:p>
      <w:pPr>
        <w:pStyle w:val="BodyText"/>
        <w:spacing w:before="28"/>
        <w:ind w:left="110"/>
      </w:pPr>
      <w:r>
        <w:rPr>
          <w:color w:val="131413"/>
          <w:spacing w:val="-2"/>
        </w:rPr>
        <w:t>aspect!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66" w:lineRule="auto" w:before="1"/>
        <w:ind w:left="110" w:right="2616"/>
      </w:pP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shapely</w:t>
      </w:r>
      <w:r>
        <w:rPr>
          <w:color w:val="131413"/>
          <w:spacing w:val="-4"/>
        </w:rPr>
        <w:t> </w:t>
      </w:r>
      <w:r>
        <w:rPr>
          <w:color w:val="131413"/>
        </w:rPr>
        <w:t>stand</w:t>
      </w:r>
      <w:r>
        <w:rPr>
          <w:color w:val="131413"/>
          <w:spacing w:val="-4"/>
        </w:rPr>
        <w:t> </w:t>
      </w:r>
      <w:r>
        <w:rPr>
          <w:color w:val="131413"/>
        </w:rPr>
        <w:t>always</w:t>
      </w:r>
      <w:r>
        <w:rPr>
          <w:color w:val="131413"/>
          <w:spacing w:val="-5"/>
        </w:rPr>
        <w:t> </w:t>
      </w:r>
      <w:r>
        <w:rPr>
          <w:color w:val="131413"/>
        </w:rPr>
        <w:t>provides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appropriate</w:t>
      </w:r>
      <w:r>
        <w:rPr>
          <w:color w:val="131413"/>
          <w:spacing w:val="-5"/>
        </w:rPr>
        <w:t> </w:t>
      </w:r>
      <w:r>
        <w:rPr>
          <w:color w:val="131413"/>
        </w:rPr>
        <w:t>possibility</w:t>
      </w:r>
      <w:r>
        <w:rPr>
          <w:color w:val="131413"/>
          <w:spacing w:val="-5"/>
        </w:rPr>
        <w:t> </w:t>
      </w:r>
      <w:r>
        <w:rPr>
          <w:color w:val="131413"/>
        </w:rPr>
        <w:t>to</w:t>
      </w:r>
      <w:r>
        <w:rPr>
          <w:color w:val="131413"/>
          <w:spacing w:val="-4"/>
        </w:rPr>
        <w:t> </w:t>
      </w:r>
      <w:r>
        <w:rPr>
          <w:color w:val="131413"/>
        </w:rPr>
        <w:t>set up the “Solid“ room service tray (art no 4735) in the hotel room but also in the restaurant.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616"/>
      </w:pPr>
      <w:r>
        <w:rPr>
          <w:color w:val="131413"/>
        </w:rPr>
        <w:t>Combined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Zieher</w:t>
      </w:r>
      <w:r>
        <w:rPr>
          <w:color w:val="131413"/>
          <w:spacing w:val="-3"/>
        </w:rPr>
        <w:t> </w:t>
      </w:r>
      <w:r>
        <w:rPr>
          <w:color w:val="131413"/>
        </w:rPr>
        <w:t>buffet</w:t>
      </w:r>
      <w:r>
        <w:rPr>
          <w:color w:val="131413"/>
          <w:spacing w:val="-4"/>
        </w:rPr>
        <w:t> </w:t>
      </w:r>
      <w:r>
        <w:rPr>
          <w:color w:val="131413"/>
        </w:rPr>
        <w:t>platters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format</w:t>
      </w:r>
      <w:r>
        <w:rPr>
          <w:color w:val="131413"/>
          <w:spacing w:val="-3"/>
        </w:rPr>
        <w:t> </w:t>
      </w:r>
      <w:r>
        <w:rPr>
          <w:color w:val="131413"/>
        </w:rPr>
        <w:t>2/1</w:t>
      </w:r>
      <w:r>
        <w:rPr>
          <w:color w:val="131413"/>
          <w:spacing w:val="-4"/>
        </w:rPr>
        <w:t> </w:t>
      </w:r>
      <w:r>
        <w:rPr>
          <w:color w:val="131413"/>
        </w:rPr>
        <w:t>GN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stand easily and flexibly creates new spaces at a comfortable height.</w:t>
      </w:r>
      <w:r>
        <w:rPr>
          <w:color w:val="131413"/>
          <w:spacing w:val="-3"/>
        </w:rPr>
        <w:t> </w:t>
      </w:r>
      <w:r>
        <w:rPr>
          <w:color w:val="131413"/>
        </w:rPr>
        <w:t>As such</w:t>
      </w:r>
      <w:r>
        <w:rPr>
          <w:color w:val="131413"/>
          <w:spacing w:val="-1"/>
        </w:rPr>
        <w:t> </w:t>
      </w:r>
      <w:r>
        <w:rPr>
          <w:color w:val="131413"/>
        </w:rPr>
        <w:t>it</w:t>
      </w:r>
      <w:r>
        <w:rPr>
          <w:color w:val="131413"/>
          <w:spacing w:val="-2"/>
        </w:rPr>
        <w:t> </w:t>
      </w:r>
      <w:r>
        <w:rPr>
          <w:color w:val="131413"/>
        </w:rPr>
        <w:t>is</w:t>
      </w:r>
      <w:r>
        <w:rPr>
          <w:color w:val="131413"/>
          <w:spacing w:val="-2"/>
        </w:rPr>
        <w:t> </w:t>
      </w:r>
      <w:r>
        <w:rPr>
          <w:color w:val="131413"/>
        </w:rPr>
        <w:t>predestined</w:t>
      </w:r>
      <w:r>
        <w:rPr>
          <w:color w:val="131413"/>
          <w:spacing w:val="-2"/>
        </w:rPr>
        <w:t> </w:t>
      </w:r>
      <w:r>
        <w:rPr>
          <w:color w:val="131413"/>
        </w:rPr>
        <w:t>for</w:t>
      </w:r>
      <w:r>
        <w:rPr>
          <w:color w:val="131413"/>
          <w:spacing w:val="-1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use</w:t>
      </w:r>
      <w:r>
        <w:rPr>
          <w:color w:val="131413"/>
          <w:spacing w:val="-2"/>
        </w:rPr>
        <w:t> </w:t>
      </w:r>
      <w:r>
        <w:rPr>
          <w:color w:val="131413"/>
        </w:rPr>
        <w:t>at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buffet</w:t>
      </w:r>
      <w:r>
        <w:rPr>
          <w:color w:val="131413"/>
          <w:spacing w:val="-2"/>
        </w:rPr>
        <w:t> </w:t>
      </w:r>
      <w:r>
        <w:rPr>
          <w:color w:val="131413"/>
        </w:rPr>
        <w:t>as</w:t>
      </w:r>
      <w:r>
        <w:rPr>
          <w:color w:val="131413"/>
          <w:spacing w:val="-2"/>
        </w:rPr>
        <w:t> </w:t>
      </w:r>
      <w:r>
        <w:rPr>
          <w:color w:val="131413"/>
        </w:rPr>
        <w:t>well</w:t>
      </w:r>
      <w:r>
        <w:rPr>
          <w:color w:val="131413"/>
          <w:spacing w:val="-2"/>
        </w:rPr>
        <w:t> </w:t>
      </w:r>
      <w:r>
        <w:rPr>
          <w:color w:val="131413"/>
        </w:rPr>
        <w:t>as</w:t>
      </w:r>
      <w:r>
        <w:rPr>
          <w:color w:val="131413"/>
          <w:spacing w:val="-2"/>
        </w:rPr>
        <w:t> </w:t>
      </w:r>
      <w:r>
        <w:rPr>
          <w:color w:val="131413"/>
        </w:rPr>
        <w:t>for</w:t>
      </w:r>
      <w:r>
        <w:rPr>
          <w:color w:val="131413"/>
          <w:spacing w:val="-1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use during coffee breaks in the congress and convention business.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75"/>
        <w:jc w:val="both"/>
      </w:pPr>
      <w:r>
        <w:rPr>
          <w:color w:val="131413"/>
        </w:rPr>
        <w:t>The massive frame made of walnut wood harmonizes perfectly with other</w:t>
      </w:r>
      <w:r>
        <w:rPr>
          <w:color w:val="131413"/>
          <w:spacing w:val="-4"/>
        </w:rPr>
        <w:t> </w:t>
      </w:r>
      <w:r>
        <w:rPr>
          <w:color w:val="131413"/>
        </w:rPr>
        <w:t>buffet</w:t>
      </w:r>
      <w:r>
        <w:rPr>
          <w:color w:val="131413"/>
          <w:spacing w:val="-4"/>
        </w:rPr>
        <w:t> </w:t>
      </w:r>
      <w:r>
        <w:rPr>
          <w:color w:val="131413"/>
        </w:rPr>
        <w:t>items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series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can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combined</w:t>
      </w:r>
      <w:r>
        <w:rPr>
          <w:color w:val="131413"/>
          <w:spacing w:val="-3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them</w:t>
      </w:r>
      <w:r>
        <w:rPr>
          <w:color w:val="131413"/>
          <w:spacing w:val="-3"/>
        </w:rPr>
        <w:t> </w:t>
      </w:r>
      <w:r>
        <w:rPr>
          <w:color w:val="131413"/>
        </w:rPr>
        <w:t>very </w:t>
      </w:r>
      <w:r>
        <w:rPr>
          <w:color w:val="131413"/>
          <w:spacing w:val="-2"/>
        </w:rPr>
        <w:t>well.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847"/>
        <w:jc w:val="both"/>
      </w:pPr>
      <w:r>
        <w:rPr>
          <w:color w:val="131413"/>
        </w:rPr>
        <w:t>Anti-slip</w:t>
      </w:r>
      <w:r>
        <w:rPr>
          <w:color w:val="131413"/>
          <w:spacing w:val="-3"/>
        </w:rPr>
        <w:t> </w:t>
      </w:r>
      <w:r>
        <w:rPr>
          <w:color w:val="131413"/>
        </w:rPr>
        <w:t>buffers</w:t>
      </w:r>
      <w:r>
        <w:rPr>
          <w:color w:val="131413"/>
          <w:spacing w:val="-4"/>
        </w:rPr>
        <w:t> </w:t>
      </w:r>
      <w:r>
        <w:rPr>
          <w:color w:val="131413"/>
        </w:rPr>
        <w:t>on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top</w:t>
      </w:r>
      <w:r>
        <w:rPr>
          <w:color w:val="131413"/>
          <w:spacing w:val="-3"/>
        </w:rPr>
        <w:t> </w:t>
      </w:r>
      <w:r>
        <w:rPr>
          <w:color w:val="131413"/>
        </w:rPr>
        <w:t>prevent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shifting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platters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trays, felt gliders at the base protect the parquet flooring and ensure safe </w:t>
      </w:r>
      <w:r>
        <w:rPr>
          <w:color w:val="131413"/>
          <w:spacing w:val="-2"/>
        </w:rPr>
        <w:t>standing.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7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956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2022-03-29T12:10:15Z</dcterms:created>
  <dcterms:modified xsi:type="dcterms:W3CDTF">2022-03-29T12:10:15Z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2022-03-29T00:00:00Z</vt:filetime>
  </property>
</Properties>
</file>