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802;top:5206;width:3236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418;width:3248;height:2383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10" coordorigin="7790,2238" coordsize="3273,2834">
            <v:shape style="position:absolute;left:7795;top:2243;width:3264;height:2815" type="#_x0000_t75" id="docshape11" stroked="false">
              <v:imagedata r:id="rId7" o:title=""/>
            </v:shape>
            <v:shape style="position:absolute;left:7795;top:2243;width:3263;height:2824" id="docshape12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3" coordorigin="9587,15048" coordsize="1469,932">
            <v:shape style="position:absolute;left:9854;top:15047;width:1167;height:932" id="docshape14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5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6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7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spacing w:val="-2"/>
          <w:u w:val="thick" w:color="131413"/>
        </w:rPr>
        <w:t>“Textura”</w:t>
      </w:r>
      <w:r>
        <w:rPr>
          <w:color w:val="131413"/>
          <w:spacing w:val="-6"/>
          <w:u w:val="thick" w:color="131413"/>
        </w:rPr>
        <w:t> </w:t>
      </w:r>
      <w:r>
        <w:rPr>
          <w:color w:val="131413"/>
          <w:spacing w:val="-2"/>
          <w:u w:val="thick" w:color="131413"/>
        </w:rPr>
        <w:t>–</w:t>
      </w:r>
      <w:r>
        <w:rPr>
          <w:color w:val="131413"/>
          <w:spacing w:val="-6"/>
          <w:u w:val="thick" w:color="131413"/>
        </w:rPr>
        <w:t> </w:t>
      </w:r>
      <w:r>
        <w:rPr>
          <w:color w:val="131413"/>
          <w:spacing w:val="-2"/>
          <w:u w:val="thick" w:color="131413"/>
        </w:rPr>
        <w:t>unverwüstlich,</w:t>
      </w:r>
      <w:r>
        <w:rPr>
          <w:color w:val="131413"/>
          <w:spacing w:val="-6"/>
          <w:u w:val="thick" w:color="131413"/>
        </w:rPr>
        <w:t> </w:t>
      </w:r>
      <w:r>
        <w:rPr>
          <w:color w:val="131413"/>
          <w:spacing w:val="-2"/>
          <w:u w:val="thick" w:color="131413"/>
        </w:rPr>
        <w:t>innovativ,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spacing w:val="-2"/>
          <w:u w:val="thick" w:color="131413"/>
        </w:rPr>
        <w:t>exklusiv!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576"/>
      </w:pPr>
      <w:r>
        <w:rPr>
          <w:color w:val="131413"/>
        </w:rPr>
        <w:t>Die</w:t>
      </w:r>
      <w:r>
        <w:rPr>
          <w:color w:val="131413"/>
          <w:spacing w:val="-7"/>
        </w:rPr>
        <w:t> </w:t>
      </w:r>
      <w:r>
        <w:rPr>
          <w:color w:val="131413"/>
        </w:rPr>
        <w:t>exklusiven</w:t>
      </w:r>
      <w:r>
        <w:rPr>
          <w:color w:val="131413"/>
          <w:spacing w:val="-7"/>
        </w:rPr>
        <w:t> </w:t>
      </w:r>
      <w:r>
        <w:rPr>
          <w:color w:val="131413"/>
        </w:rPr>
        <w:t>Quader</w:t>
      </w:r>
      <w:r>
        <w:rPr>
          <w:color w:val="131413"/>
          <w:spacing w:val="-6"/>
        </w:rPr>
        <w:t> </w:t>
      </w:r>
      <w:r>
        <w:rPr>
          <w:color w:val="131413"/>
        </w:rPr>
        <w:t>der</w:t>
      </w:r>
      <w:r>
        <w:rPr>
          <w:color w:val="131413"/>
          <w:spacing w:val="-7"/>
        </w:rPr>
        <w:t> </w:t>
      </w:r>
      <w:r>
        <w:rPr>
          <w:color w:val="131413"/>
        </w:rPr>
        <w:t>Serie</w:t>
      </w:r>
      <w:r>
        <w:rPr>
          <w:color w:val="131413"/>
          <w:spacing w:val="-6"/>
        </w:rPr>
        <w:t> </w:t>
      </w:r>
      <w:r>
        <w:rPr>
          <w:color w:val="131413"/>
        </w:rPr>
        <w:t>„Textura“</w:t>
      </w:r>
      <w:r>
        <w:rPr>
          <w:color w:val="131413"/>
          <w:spacing w:val="-7"/>
        </w:rPr>
        <w:t> </w:t>
      </w:r>
      <w:r>
        <w:rPr>
          <w:color w:val="131413"/>
        </w:rPr>
        <w:t>sind</w:t>
      </w:r>
      <w:r>
        <w:rPr>
          <w:color w:val="131413"/>
          <w:spacing w:val="-6"/>
        </w:rPr>
        <w:t> </w:t>
      </w:r>
      <w:r>
        <w:rPr>
          <w:color w:val="131413"/>
        </w:rPr>
        <w:t>aufgrund</w:t>
      </w:r>
      <w:r>
        <w:rPr>
          <w:color w:val="131413"/>
          <w:spacing w:val="-7"/>
        </w:rPr>
        <w:t> </w:t>
      </w:r>
      <w:r>
        <w:rPr>
          <w:color w:val="131413"/>
        </w:rPr>
        <w:t>ihrer</w:t>
      </w:r>
      <w:r>
        <w:rPr>
          <w:color w:val="131413"/>
          <w:spacing w:val="-7"/>
        </w:rPr>
        <w:t> </w:t>
      </w:r>
      <w:r>
        <w:rPr>
          <w:color w:val="131413"/>
        </w:rPr>
        <w:t>einzig- artigen</w:t>
      </w:r>
      <w:r>
        <w:rPr>
          <w:color w:val="131413"/>
          <w:spacing w:val="-1"/>
        </w:rPr>
        <w:t> </w:t>
      </w:r>
      <w:r>
        <w:rPr>
          <w:color w:val="131413"/>
        </w:rPr>
        <w:t>Struktur auch</w:t>
      </w:r>
      <w:r>
        <w:rPr>
          <w:color w:val="131413"/>
          <w:spacing w:val="-1"/>
        </w:rPr>
        <w:t> </w:t>
      </w:r>
      <w:r>
        <w:rPr>
          <w:color w:val="131413"/>
        </w:rPr>
        <w:t>auf</w:t>
      </w:r>
      <w:r>
        <w:rPr>
          <w:color w:val="131413"/>
          <w:spacing w:val="-1"/>
        </w:rPr>
        <w:t> </w:t>
      </w:r>
      <w:r>
        <w:rPr>
          <w:color w:val="131413"/>
        </w:rPr>
        <w:t>den</w:t>
      </w:r>
      <w:r>
        <w:rPr>
          <w:color w:val="131413"/>
          <w:spacing w:val="-1"/>
        </w:rPr>
        <w:t> </w:t>
      </w:r>
      <w:r>
        <w:rPr>
          <w:color w:val="131413"/>
        </w:rPr>
        <w:t>zweiten Blick hoch</w:t>
      </w:r>
      <w:r>
        <w:rPr>
          <w:color w:val="131413"/>
          <w:spacing w:val="-1"/>
        </w:rPr>
        <w:t> </w:t>
      </w:r>
      <w:r>
        <w:rPr>
          <w:color w:val="131413"/>
        </w:rPr>
        <w:t>interessant.</w:t>
      </w:r>
      <w:r>
        <w:rPr>
          <w:color w:val="131413"/>
          <w:spacing w:val="-1"/>
        </w:rPr>
        <w:t> </w:t>
      </w:r>
      <w:r>
        <w:rPr>
          <w:color w:val="131413"/>
        </w:rPr>
        <w:t>Sie be- stehen aus dünnen Polyethylenfäden die komplex verschlungen und miteinander verschmolzen sind, was ihnen Flexibilität aber dennoch hohe Stabilität verleiht.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576"/>
      </w:pPr>
      <w:r>
        <w:rPr>
          <w:color w:val="131413"/>
        </w:rPr>
        <w:t>Das wahre Potential dieses innovativen Materials offenbart sich jedoch erst in der Verbindung mit Licht. Die lichtleitende Eigenschaft der filigranen Fäden zeigt sich effektvoll durch die Verwendung der Zieher</w:t>
      </w:r>
      <w:r>
        <w:rPr>
          <w:color w:val="131413"/>
          <w:spacing w:val="-15"/>
        </w:rPr>
        <w:t> </w:t>
      </w:r>
      <w:r>
        <w:rPr>
          <w:color w:val="131413"/>
        </w:rPr>
        <w:t>Akku</w:t>
      </w:r>
      <w:r>
        <w:rPr>
          <w:color w:val="131413"/>
          <w:spacing w:val="-3"/>
        </w:rPr>
        <w:t> </w:t>
      </w:r>
      <w:r>
        <w:rPr>
          <w:color w:val="131413"/>
        </w:rPr>
        <w:t>LED</w:t>
      </w:r>
      <w:r>
        <w:rPr>
          <w:color w:val="131413"/>
          <w:spacing w:val="-4"/>
        </w:rPr>
        <w:t> </w:t>
      </w:r>
      <w:r>
        <w:rPr>
          <w:color w:val="131413"/>
        </w:rPr>
        <w:t>Leuchte,</w:t>
      </w:r>
      <w:r>
        <w:rPr>
          <w:color w:val="131413"/>
          <w:spacing w:val="-4"/>
        </w:rPr>
        <w:t> </w:t>
      </w:r>
      <w:r>
        <w:rPr>
          <w:color w:val="131413"/>
        </w:rPr>
        <w:t>welche</w:t>
      </w:r>
      <w:r>
        <w:rPr>
          <w:color w:val="131413"/>
          <w:spacing w:val="-4"/>
        </w:rPr>
        <w:t> </w:t>
      </w:r>
      <w:r>
        <w:rPr>
          <w:color w:val="131413"/>
        </w:rPr>
        <w:t>exakt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die</w:t>
      </w:r>
      <w:r>
        <w:rPr>
          <w:color w:val="131413"/>
          <w:spacing w:val="-15"/>
        </w:rPr>
        <w:t> </w:t>
      </w:r>
      <w:r>
        <w:rPr>
          <w:color w:val="131413"/>
        </w:rPr>
        <w:t>Aussparungen</w:t>
      </w:r>
      <w:r>
        <w:rPr>
          <w:color w:val="131413"/>
          <w:spacing w:val="-3"/>
        </w:rPr>
        <w:t> </w:t>
      </w:r>
      <w:r>
        <w:rPr>
          <w:color w:val="131413"/>
        </w:rPr>
        <w:t>auf</w:t>
      </w:r>
      <w:r>
        <w:rPr>
          <w:color w:val="131413"/>
          <w:spacing w:val="-4"/>
        </w:rPr>
        <w:t> </w:t>
      </w:r>
      <w:r>
        <w:rPr>
          <w:color w:val="131413"/>
        </w:rPr>
        <w:t>der Unterseite der Displays passt.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576"/>
      </w:pPr>
      <w:r>
        <w:rPr>
          <w:color w:val="131413"/>
        </w:rPr>
        <w:t>Die</w:t>
      </w:r>
      <w:r>
        <w:rPr>
          <w:color w:val="131413"/>
          <w:spacing w:val="-3"/>
        </w:rPr>
        <w:t> </w:t>
      </w:r>
      <w:r>
        <w:rPr>
          <w:color w:val="131413"/>
        </w:rPr>
        <w:t>Textura Buffetquader sind in zwei Größen verfügbar, welche ein- zeln</w:t>
      </w:r>
      <w:r>
        <w:rPr>
          <w:color w:val="131413"/>
          <w:spacing w:val="-7"/>
        </w:rPr>
        <w:t> </w:t>
      </w:r>
      <w:r>
        <w:rPr>
          <w:color w:val="131413"/>
        </w:rPr>
        <w:t>oder</w:t>
      </w:r>
      <w:r>
        <w:rPr>
          <w:color w:val="131413"/>
          <w:spacing w:val="-8"/>
        </w:rPr>
        <w:t> </w:t>
      </w:r>
      <w:r>
        <w:rPr>
          <w:color w:val="131413"/>
        </w:rPr>
        <w:t>übereinander</w:t>
      </w:r>
      <w:r>
        <w:rPr>
          <w:color w:val="131413"/>
          <w:spacing w:val="-8"/>
        </w:rPr>
        <w:t> </w:t>
      </w:r>
      <w:r>
        <w:rPr>
          <w:color w:val="131413"/>
        </w:rPr>
        <w:t>gestapelt</w:t>
      </w:r>
      <w:r>
        <w:rPr>
          <w:color w:val="131413"/>
          <w:spacing w:val="-8"/>
        </w:rPr>
        <w:t> </w:t>
      </w:r>
      <w:r>
        <w:rPr>
          <w:color w:val="131413"/>
        </w:rPr>
        <w:t>verschiedene</w:t>
      </w:r>
      <w:r>
        <w:rPr>
          <w:color w:val="131413"/>
          <w:spacing w:val="-7"/>
        </w:rPr>
        <w:t> </w:t>
      </w:r>
      <w:r>
        <w:rPr>
          <w:color w:val="131413"/>
        </w:rPr>
        <w:t>Präsentationsebenen auf dem Buffet entstehen lassen. Buffetplatten und Tabletts werden durch die rutschhemmenden Eigenschaften des Materials sicher in Position gehalten.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576"/>
      </w:pPr>
      <w:r>
        <w:rPr>
          <w:color w:val="131413"/>
        </w:rPr>
        <w:t>„Textura“</w:t>
      </w:r>
      <w:r>
        <w:rPr>
          <w:color w:val="131413"/>
          <w:spacing w:val="-11"/>
        </w:rPr>
        <w:t> </w:t>
      </w:r>
      <w:r>
        <w:rPr>
          <w:color w:val="131413"/>
        </w:rPr>
        <w:t>wird</w:t>
      </w:r>
      <w:r>
        <w:rPr>
          <w:color w:val="131413"/>
          <w:spacing w:val="-8"/>
        </w:rPr>
        <w:t> </w:t>
      </w:r>
      <w:r>
        <w:rPr>
          <w:color w:val="131413"/>
        </w:rPr>
        <w:t>in</w:t>
      </w:r>
      <w:r>
        <w:rPr>
          <w:color w:val="131413"/>
          <w:spacing w:val="-8"/>
        </w:rPr>
        <w:t> </w:t>
      </w:r>
      <w:r>
        <w:rPr>
          <w:color w:val="131413"/>
        </w:rPr>
        <w:t>zahlreichen</w:t>
      </w:r>
      <w:r>
        <w:rPr>
          <w:color w:val="131413"/>
          <w:spacing w:val="-8"/>
        </w:rPr>
        <w:t> </w:t>
      </w:r>
      <w:r>
        <w:rPr>
          <w:color w:val="131413"/>
        </w:rPr>
        <w:t>Belangen</w:t>
      </w:r>
      <w:r>
        <w:rPr>
          <w:color w:val="131413"/>
          <w:spacing w:val="-8"/>
        </w:rPr>
        <w:t> </w:t>
      </w:r>
      <w:r>
        <w:rPr>
          <w:color w:val="131413"/>
        </w:rPr>
        <w:t>den</w:t>
      </w:r>
      <w:r>
        <w:rPr>
          <w:color w:val="131413"/>
          <w:spacing w:val="-8"/>
        </w:rPr>
        <w:t> </w:t>
      </w:r>
      <w:r>
        <w:rPr>
          <w:color w:val="131413"/>
        </w:rPr>
        <w:t>hohen</w:t>
      </w:r>
      <w:r>
        <w:rPr>
          <w:color w:val="131413"/>
          <w:spacing w:val="-16"/>
        </w:rPr>
        <w:t> </w:t>
      </w:r>
      <w:r>
        <w:rPr>
          <w:color w:val="131413"/>
        </w:rPr>
        <w:t>Anforderungen</w:t>
      </w:r>
      <w:r>
        <w:rPr>
          <w:color w:val="131413"/>
          <w:spacing w:val="-7"/>
        </w:rPr>
        <w:t> </w:t>
      </w:r>
      <w:r>
        <w:rPr>
          <w:color w:val="131413"/>
        </w:rPr>
        <w:t>der Gastronomie und des Caterings gerecht.</w:t>
      </w:r>
      <w:r>
        <w:rPr>
          <w:color w:val="131413"/>
          <w:spacing w:val="40"/>
        </w:rPr>
        <w:t> </w:t>
      </w:r>
      <w:r>
        <w:rPr>
          <w:color w:val="131413"/>
        </w:rPr>
        <w:t>Die Displays sind unzer- brechlich und sehr leicht, abwaschbar und schmutzabweisend. Die zahlreichen Zwischenräume sorgen für ein luftdurchflutetes Geflecht welches sehr schnell abtrocknet und dadurch auch unempfindlich gegenüber Feuchtigkeit und Schimmel ist.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 w:before="1"/>
        <w:ind w:left="110" w:right="2576"/>
      </w:pPr>
      <w:r>
        <w:rPr>
          <w:color w:val="131413"/>
        </w:rPr>
        <w:t>Auch der Rohstoff an sich kann sich sehen lassen. Polyethylen ist mehrfach zu 100% recycelbar ohne seine herausragenden Eigen- schaften</w:t>
      </w:r>
      <w:r>
        <w:rPr>
          <w:color w:val="131413"/>
          <w:spacing w:val="-5"/>
        </w:rPr>
        <w:t> </w:t>
      </w:r>
      <w:r>
        <w:rPr>
          <w:color w:val="131413"/>
        </w:rPr>
        <w:t>zu</w:t>
      </w:r>
      <w:r>
        <w:rPr>
          <w:color w:val="131413"/>
          <w:spacing w:val="-5"/>
        </w:rPr>
        <w:t> </w:t>
      </w:r>
      <w:r>
        <w:rPr>
          <w:color w:val="131413"/>
        </w:rPr>
        <w:t>verlieren.</w:t>
      </w:r>
      <w:r>
        <w:rPr>
          <w:color w:val="131413"/>
          <w:spacing w:val="-5"/>
        </w:rPr>
        <w:t> </w:t>
      </w:r>
      <w:r>
        <w:rPr>
          <w:color w:val="131413"/>
        </w:rPr>
        <w:t>Es</w:t>
      </w:r>
      <w:r>
        <w:rPr>
          <w:color w:val="131413"/>
          <w:spacing w:val="-5"/>
        </w:rPr>
        <w:t> </w:t>
      </w:r>
      <w:r>
        <w:rPr>
          <w:color w:val="131413"/>
        </w:rPr>
        <w:t>ist</w:t>
      </w:r>
      <w:r>
        <w:rPr>
          <w:color w:val="131413"/>
          <w:spacing w:val="-6"/>
        </w:rPr>
        <w:t> </w:t>
      </w:r>
      <w:r>
        <w:rPr>
          <w:color w:val="131413"/>
        </w:rPr>
        <w:t>physiologisch</w:t>
      </w:r>
      <w:r>
        <w:rPr>
          <w:color w:val="131413"/>
          <w:spacing w:val="-6"/>
        </w:rPr>
        <w:t> </w:t>
      </w:r>
      <w:r>
        <w:rPr>
          <w:color w:val="131413"/>
        </w:rPr>
        <w:t>unbedenklich,</w:t>
      </w:r>
      <w:r>
        <w:rPr>
          <w:color w:val="131413"/>
          <w:spacing w:val="-6"/>
        </w:rPr>
        <w:t> </w:t>
      </w:r>
      <w:r>
        <w:rPr>
          <w:color w:val="131413"/>
        </w:rPr>
        <w:t>geruchslos, geschmacksneutral und beständig gegen eine Vielzahl von Säuren, Ölen und Fetten.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18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023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2022-03-16T16:29:05Z</dcterms:created>
  <dcterms:modified xsi:type="dcterms:W3CDTF">2022-03-16T16:29:05Z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2022-03-16T00:00:00Z</vt:filetime>
  </property>
</Properties>
</file>