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6082;width:3090;height:997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795;top:3061;width:3264;height:2006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„Mercato“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576"/>
      </w:pPr>
      <w:r>
        <w:rPr>
          <w:color w:val="131413"/>
        </w:rPr>
        <w:t>Die „Mercato“ Buffetkörbe aus Walnußholz sind von klassischen</w:t>
      </w:r>
      <w:r>
        <w:rPr>
          <w:color w:val="131413"/>
          <w:spacing w:val="1"/>
        </w:rPr>
        <w:t> </w:t>
      </w:r>
      <w:r>
        <w:rPr>
          <w:color w:val="131413"/>
        </w:rPr>
        <w:t>Marktkisten inspiriert, diesen aber in vielen Punkten überlegen.</w:t>
      </w:r>
      <w:r>
        <w:rPr>
          <w:color w:val="131413"/>
          <w:spacing w:val="1"/>
        </w:rPr>
        <w:t> </w:t>
      </w:r>
      <w:r>
        <w:rPr>
          <w:color w:val="131413"/>
        </w:rPr>
        <w:t>Gezinkte Eckverbindungen sorgen für höchste Stabilität, massives</w:t>
      </w:r>
      <w:r>
        <w:rPr>
          <w:color w:val="131413"/>
          <w:spacing w:val="1"/>
        </w:rPr>
        <w:t> </w:t>
      </w:r>
      <w:r>
        <w:rPr>
          <w:color w:val="131413"/>
        </w:rPr>
        <w:t>Walnußholz in modernem Design und bewusst gewählte Dimensio-</w:t>
      </w:r>
      <w:r>
        <w:rPr>
          <w:color w:val="131413"/>
          <w:spacing w:val="1"/>
        </w:rPr>
        <w:t> </w:t>
      </w:r>
      <w:r>
        <w:rPr>
          <w:color w:val="131413"/>
          <w:spacing w:val="-1"/>
        </w:rPr>
        <w:t>nen</w:t>
      </w:r>
      <w:r>
        <w:rPr>
          <w:color w:val="131413"/>
          <w:spacing w:val="-5"/>
        </w:rPr>
        <w:t> </w:t>
      </w:r>
      <w:r>
        <w:rPr>
          <w:color w:val="131413"/>
        </w:rPr>
        <w:t>der</w:t>
      </w:r>
      <w:r>
        <w:rPr>
          <w:color w:val="131413"/>
          <w:spacing w:val="-5"/>
        </w:rPr>
        <w:t> </w:t>
      </w:r>
      <w:r>
        <w:rPr>
          <w:color w:val="131413"/>
        </w:rPr>
        <w:t>Höhen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seitlichen</w:t>
      </w:r>
      <w:r>
        <w:rPr>
          <w:color w:val="131413"/>
          <w:spacing w:val="-15"/>
        </w:rPr>
        <w:t> </w:t>
      </w:r>
      <w:r>
        <w:rPr>
          <w:color w:val="131413"/>
        </w:rPr>
        <w:t>Ausschnitte</w:t>
      </w:r>
      <w:r>
        <w:rPr>
          <w:color w:val="131413"/>
          <w:spacing w:val="-4"/>
        </w:rPr>
        <w:t> </w:t>
      </w:r>
      <w:r>
        <w:rPr>
          <w:color w:val="131413"/>
        </w:rPr>
        <w:t>bieten</w:t>
      </w:r>
      <w:r>
        <w:rPr>
          <w:color w:val="131413"/>
          <w:spacing w:val="-4"/>
        </w:rPr>
        <w:t> </w:t>
      </w:r>
      <w:r>
        <w:rPr>
          <w:color w:val="131413"/>
        </w:rPr>
        <w:t>zahlreiche</w:t>
      </w:r>
      <w:r>
        <w:rPr>
          <w:color w:val="131413"/>
          <w:spacing w:val="-4"/>
        </w:rPr>
        <w:t> </w:t>
      </w:r>
      <w:r>
        <w:rPr>
          <w:color w:val="131413"/>
        </w:rPr>
        <w:t>Vorteile.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787"/>
      </w:pPr>
      <w:r>
        <w:rPr>
          <w:color w:val="131413"/>
        </w:rPr>
        <w:t>„Mercato“</w:t>
      </w:r>
      <w:r>
        <w:rPr>
          <w:color w:val="131413"/>
          <w:spacing w:val="5"/>
        </w:rPr>
        <w:t> </w:t>
      </w:r>
      <w:r>
        <w:rPr>
          <w:color w:val="131413"/>
        </w:rPr>
        <w:t>lässt</w:t>
      </w:r>
      <w:r>
        <w:rPr>
          <w:color w:val="131413"/>
          <w:spacing w:val="4"/>
        </w:rPr>
        <w:t> </w:t>
      </w:r>
      <w:r>
        <w:rPr>
          <w:color w:val="131413"/>
        </w:rPr>
        <w:t>sich</w:t>
      </w:r>
      <w:r>
        <w:rPr>
          <w:color w:val="131413"/>
          <w:spacing w:val="5"/>
        </w:rPr>
        <w:t> </w:t>
      </w:r>
      <w:r>
        <w:rPr>
          <w:color w:val="131413"/>
        </w:rPr>
        <w:t>durch</w:t>
      </w:r>
      <w:r>
        <w:rPr>
          <w:color w:val="131413"/>
          <w:spacing w:val="4"/>
        </w:rPr>
        <w:t> </w:t>
      </w:r>
      <w:r>
        <w:rPr>
          <w:color w:val="131413"/>
        </w:rPr>
        <w:t>den</w:t>
      </w:r>
      <w:r>
        <w:rPr>
          <w:color w:val="131413"/>
          <w:spacing w:val="4"/>
        </w:rPr>
        <w:t> </w:t>
      </w:r>
      <w:r>
        <w:rPr>
          <w:color w:val="131413"/>
        </w:rPr>
        <w:t>Einsatz</w:t>
      </w:r>
      <w:r>
        <w:rPr>
          <w:color w:val="131413"/>
          <w:spacing w:val="6"/>
        </w:rPr>
        <w:t> </w:t>
      </w:r>
      <w:r>
        <w:rPr>
          <w:color w:val="131413"/>
        </w:rPr>
        <w:t>von</w:t>
      </w:r>
      <w:r>
        <w:rPr>
          <w:color w:val="131413"/>
          <w:spacing w:val="5"/>
        </w:rPr>
        <w:t> </w:t>
      </w:r>
      <w:r>
        <w:rPr>
          <w:color w:val="131413"/>
        </w:rPr>
        <w:t>Buffetplatten</w:t>
      </w:r>
      <w:r>
        <w:rPr>
          <w:color w:val="131413"/>
          <w:spacing w:val="5"/>
        </w:rPr>
        <w:t> </w:t>
      </w:r>
      <w:r>
        <w:rPr>
          <w:color w:val="131413"/>
        </w:rPr>
        <w:t>schnell</w:t>
      </w:r>
      <w:r>
        <w:rPr>
          <w:color w:val="131413"/>
          <w:spacing w:val="1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flexibel</w:t>
      </w:r>
      <w:r>
        <w:rPr>
          <w:color w:val="131413"/>
          <w:spacing w:val="-3"/>
        </w:rPr>
        <w:t> </w:t>
      </w:r>
      <w:r>
        <w:rPr>
          <w:color w:val="131413"/>
        </w:rPr>
        <w:t>zu</w:t>
      </w:r>
      <w:r>
        <w:rPr>
          <w:color w:val="131413"/>
          <w:spacing w:val="-4"/>
        </w:rPr>
        <w:t> </w:t>
      </w:r>
      <w:r>
        <w:rPr>
          <w:color w:val="131413"/>
        </w:rPr>
        <w:t>Buffetdisplays</w:t>
      </w:r>
      <w:r>
        <w:rPr>
          <w:color w:val="131413"/>
          <w:spacing w:val="-3"/>
        </w:rPr>
        <w:t> </w:t>
      </w:r>
      <w:r>
        <w:rPr>
          <w:color w:val="131413"/>
        </w:rPr>
        <w:t>umfunktionieren.</w:t>
      </w:r>
      <w:r>
        <w:rPr>
          <w:color w:val="131413"/>
          <w:spacing w:val="-5"/>
        </w:rPr>
        <w:t> </w:t>
      </w:r>
      <w:r>
        <w:rPr>
          <w:color w:val="131413"/>
        </w:rPr>
        <w:t>Diese</w:t>
      </w:r>
      <w:r>
        <w:rPr>
          <w:color w:val="131413"/>
          <w:spacing w:val="-4"/>
        </w:rPr>
        <w:t> </w:t>
      </w:r>
      <w:r>
        <w:rPr>
          <w:color w:val="131413"/>
        </w:rPr>
        <w:t>Platten</w:t>
      </w:r>
      <w:r>
        <w:rPr>
          <w:color w:val="131413"/>
          <w:spacing w:val="-4"/>
        </w:rPr>
        <w:t> </w:t>
      </w:r>
      <w:r>
        <w:rPr>
          <w:color w:val="131413"/>
        </w:rPr>
        <w:t>sind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</w:p>
    <w:p>
      <w:pPr>
        <w:pStyle w:val="BodyText"/>
        <w:spacing w:line="266" w:lineRule="auto"/>
        <w:ind w:left="110" w:right="2576"/>
      </w:pPr>
      <w:r>
        <w:rPr>
          <w:color w:val="131413"/>
        </w:rPr>
        <w:t>zahlreichen Formaten und Materialien verfügbar und können einfach</w:t>
      </w:r>
      <w:r>
        <w:rPr>
          <w:color w:val="131413"/>
          <w:spacing w:val="1"/>
        </w:rPr>
        <w:t> </w:t>
      </w:r>
      <w:r>
        <w:rPr>
          <w:color w:val="131413"/>
        </w:rPr>
        <w:t>aufgelegt</w:t>
      </w:r>
      <w:r>
        <w:rPr>
          <w:color w:val="131413"/>
          <w:spacing w:val="-3"/>
        </w:rPr>
        <w:t> </w:t>
      </w:r>
      <w:r>
        <w:rPr>
          <w:color w:val="131413"/>
        </w:rPr>
        <w:t>oder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3"/>
        </w:rPr>
        <w:t> </w:t>
      </w:r>
      <w:r>
        <w:rPr>
          <w:color w:val="131413"/>
        </w:rPr>
        <w:t>die</w:t>
      </w:r>
      <w:r>
        <w:rPr>
          <w:color w:val="131413"/>
          <w:spacing w:val="-2"/>
        </w:rPr>
        <w:t> </w:t>
      </w:r>
      <w:r>
        <w:rPr>
          <w:color w:val="131413"/>
        </w:rPr>
        <w:t>seitlichen</w:t>
      </w:r>
      <w:r>
        <w:rPr>
          <w:color w:val="131413"/>
          <w:spacing w:val="-14"/>
        </w:rPr>
        <w:t> </w:t>
      </w:r>
      <w:r>
        <w:rPr>
          <w:color w:val="131413"/>
        </w:rPr>
        <w:t>Ausschnitte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Körbe</w:t>
      </w:r>
      <w:r>
        <w:rPr>
          <w:color w:val="131413"/>
          <w:spacing w:val="-2"/>
        </w:rPr>
        <w:t> </w:t>
      </w:r>
      <w:r>
        <w:rPr>
          <w:color w:val="131413"/>
        </w:rPr>
        <w:t>(max.</w:t>
      </w:r>
      <w:r>
        <w:rPr>
          <w:color w:val="131413"/>
          <w:spacing w:val="-2"/>
        </w:rPr>
        <w:t> </w:t>
      </w:r>
      <w:r>
        <w:rPr>
          <w:color w:val="131413"/>
        </w:rPr>
        <w:t>Breite</w:t>
      </w:r>
      <w:r>
        <w:rPr>
          <w:color w:val="131413"/>
          <w:spacing w:val="-2"/>
        </w:rPr>
        <w:t> </w:t>
      </w:r>
      <w:r>
        <w:rPr>
          <w:color w:val="131413"/>
        </w:rPr>
        <w:t>21</w:t>
      </w:r>
      <w:r>
        <w:rPr>
          <w:color w:val="131413"/>
          <w:spacing w:val="-58"/>
        </w:rPr>
        <w:t> </w:t>
      </w:r>
      <w:r>
        <w:rPr>
          <w:color w:val="131413"/>
        </w:rPr>
        <w:t>cm bzw. 34 cm) geschoben werden. Neben der reinen Präsentation</w:t>
      </w:r>
      <w:r>
        <w:rPr>
          <w:color w:val="131413"/>
          <w:spacing w:val="1"/>
        </w:rPr>
        <w:t> </w:t>
      </w:r>
      <w:r>
        <w:rPr>
          <w:color w:val="131413"/>
        </w:rPr>
        <w:t>von Obst oder Backwaren eignet sich „Mercato“ dadurch auch ideal</w:t>
      </w:r>
      <w:r>
        <w:rPr>
          <w:color w:val="131413"/>
          <w:spacing w:val="1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den</w:t>
      </w:r>
      <w:r>
        <w:rPr>
          <w:color w:val="131413"/>
          <w:spacing w:val="-3"/>
        </w:rPr>
        <w:t> </w:t>
      </w:r>
      <w:r>
        <w:rPr>
          <w:color w:val="131413"/>
        </w:rPr>
        <w:t>Coffee</w:t>
      </w:r>
      <w:r>
        <w:rPr>
          <w:color w:val="131413"/>
          <w:spacing w:val="-3"/>
        </w:rPr>
        <w:t> </w:t>
      </w:r>
      <w:r>
        <w:rPr>
          <w:color w:val="131413"/>
        </w:rPr>
        <w:t>Break</w:t>
      </w:r>
      <w:r>
        <w:rPr>
          <w:color w:val="131413"/>
          <w:spacing w:val="-2"/>
        </w:rPr>
        <w:t> </w:t>
      </w:r>
      <w:r>
        <w:rPr>
          <w:color w:val="131413"/>
        </w:rPr>
        <w:t>oder</w:t>
      </w:r>
      <w:r>
        <w:rPr>
          <w:color w:val="131413"/>
          <w:spacing w:val="-3"/>
        </w:rPr>
        <w:t> </w:t>
      </w:r>
      <w:r>
        <w:rPr>
          <w:color w:val="131413"/>
        </w:rPr>
        <w:t>als</w:t>
      </w:r>
      <w:r>
        <w:rPr>
          <w:color w:val="131413"/>
          <w:spacing w:val="-3"/>
        </w:rPr>
        <w:t> </w:t>
      </w:r>
      <w:r>
        <w:rPr>
          <w:color w:val="131413"/>
        </w:rPr>
        <w:t>Stellfläche</w:t>
      </w:r>
      <w:r>
        <w:rPr>
          <w:color w:val="131413"/>
          <w:spacing w:val="-2"/>
        </w:rPr>
        <w:t> </w:t>
      </w:r>
      <w:r>
        <w:rPr>
          <w:color w:val="131413"/>
        </w:rPr>
        <w:t>für</w:t>
      </w:r>
      <w:r>
        <w:rPr>
          <w:color w:val="131413"/>
          <w:spacing w:val="-2"/>
        </w:rPr>
        <w:t> </w:t>
      </w:r>
      <w:r>
        <w:rPr>
          <w:color w:val="131413"/>
        </w:rPr>
        <w:t>Miniaturen</w:t>
      </w:r>
      <w:r>
        <w:rPr>
          <w:color w:val="131413"/>
          <w:spacing w:val="-2"/>
        </w:rPr>
        <w:t> </w:t>
      </w:r>
      <w:r>
        <w:rPr>
          <w:color w:val="131413"/>
        </w:rPr>
        <w:t>jeglicher</w:t>
      </w:r>
      <w:r>
        <w:rPr>
          <w:color w:val="131413"/>
          <w:spacing w:val="-13"/>
        </w:rPr>
        <w:t> </w:t>
      </w:r>
      <w:r>
        <w:rPr>
          <w:color w:val="131413"/>
        </w:rPr>
        <w:t>Art.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70"/>
      </w:pPr>
      <w:r>
        <w:rPr>
          <w:color w:val="131413"/>
        </w:rPr>
        <w:t>Die integrierten Gummifüße sorgen für einen sicheren Stand und ga-</w:t>
      </w:r>
      <w:r>
        <w:rPr>
          <w:color w:val="131413"/>
          <w:spacing w:val="-59"/>
        </w:rPr>
        <w:t> </w:t>
      </w:r>
      <w:r>
        <w:rPr>
          <w:color w:val="131413"/>
        </w:rPr>
        <w:t>rantieren die Stapelbarkeit der Körbe untereinander. Brot, Brötchen</w:t>
      </w:r>
      <w:r>
        <w:rPr>
          <w:color w:val="131413"/>
          <w:spacing w:val="1"/>
        </w:rPr>
        <w:t> </w:t>
      </w:r>
      <w:r>
        <w:rPr>
          <w:color w:val="131413"/>
        </w:rPr>
        <w:t>und Gebäck bleiben länger knusprig und frisch, da die geschlitzten</w:t>
      </w:r>
      <w:r>
        <w:rPr>
          <w:color w:val="131413"/>
          <w:spacing w:val="1"/>
        </w:rPr>
        <w:t> </w:t>
      </w:r>
      <w:r>
        <w:rPr>
          <w:color w:val="131413"/>
        </w:rPr>
        <w:t>Bodenplatten</w:t>
      </w:r>
      <w:r>
        <w:rPr>
          <w:color w:val="131413"/>
          <w:spacing w:val="-3"/>
        </w:rPr>
        <w:t> </w:t>
      </w:r>
      <w:r>
        <w:rPr>
          <w:color w:val="131413"/>
        </w:rPr>
        <w:t>eine</w:t>
      </w:r>
      <w:r>
        <w:rPr>
          <w:color w:val="131413"/>
          <w:spacing w:val="-3"/>
        </w:rPr>
        <w:t> </w:t>
      </w:r>
      <w:r>
        <w:rPr>
          <w:color w:val="131413"/>
        </w:rPr>
        <w:t>ausreichende</w:t>
      </w:r>
      <w:r>
        <w:rPr>
          <w:color w:val="131413"/>
          <w:spacing w:val="-3"/>
        </w:rPr>
        <w:t> </w:t>
      </w:r>
      <w:r>
        <w:rPr>
          <w:color w:val="131413"/>
        </w:rPr>
        <w:t>Luftzirkulation</w:t>
      </w:r>
      <w:r>
        <w:rPr>
          <w:color w:val="131413"/>
          <w:spacing w:val="-3"/>
        </w:rPr>
        <w:t> </w:t>
      </w:r>
      <w:r>
        <w:rPr>
          <w:color w:val="131413"/>
        </w:rPr>
        <w:t>ermöglichen.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"/>
        <w:ind w:left="110" w:right="2576"/>
      </w:pPr>
      <w:r>
        <w:rPr>
          <w:color w:val="131413"/>
        </w:rPr>
        <w:t>Eine</w:t>
      </w:r>
      <w:r>
        <w:rPr>
          <w:color w:val="131413"/>
          <w:spacing w:val="-5"/>
        </w:rPr>
        <w:t> </w:t>
      </w:r>
      <w:r>
        <w:rPr>
          <w:color w:val="131413"/>
        </w:rPr>
        <w:t>schöne</w:t>
      </w:r>
      <w:r>
        <w:rPr>
          <w:color w:val="131413"/>
          <w:spacing w:val="-5"/>
        </w:rPr>
        <w:t> </w:t>
      </w:r>
      <w:r>
        <w:rPr>
          <w:color w:val="131413"/>
        </w:rPr>
        <w:t>Ergänzung</w:t>
      </w:r>
      <w:r>
        <w:rPr>
          <w:color w:val="131413"/>
          <w:spacing w:val="-5"/>
        </w:rPr>
        <w:t> </w:t>
      </w:r>
      <w:r>
        <w:rPr>
          <w:color w:val="131413"/>
        </w:rPr>
        <w:t>dieses</w:t>
      </w:r>
      <w:r>
        <w:rPr>
          <w:color w:val="131413"/>
          <w:spacing w:val="-6"/>
        </w:rPr>
        <w:t> </w:t>
      </w:r>
      <w:r>
        <w:rPr>
          <w:color w:val="131413"/>
        </w:rPr>
        <w:t>Systems</w:t>
      </w:r>
      <w:r>
        <w:rPr>
          <w:color w:val="131413"/>
          <w:spacing w:val="-4"/>
        </w:rPr>
        <w:t> </w:t>
      </w:r>
      <w:r>
        <w:rPr>
          <w:color w:val="131413"/>
        </w:rPr>
        <w:t>ist</w:t>
      </w:r>
      <w:r>
        <w:rPr>
          <w:color w:val="131413"/>
          <w:spacing w:val="-6"/>
        </w:rPr>
        <w:t> </w:t>
      </w:r>
      <w:r>
        <w:rPr>
          <w:color w:val="131413"/>
        </w:rPr>
        <w:t>das</w:t>
      </w:r>
      <w:r>
        <w:rPr>
          <w:color w:val="131413"/>
          <w:spacing w:val="-6"/>
        </w:rPr>
        <w:t> </w:t>
      </w:r>
      <w:r>
        <w:rPr>
          <w:color w:val="131413"/>
        </w:rPr>
        <w:t>„Solid“</w:t>
      </w:r>
      <w:r>
        <w:rPr>
          <w:color w:val="131413"/>
          <w:spacing w:val="-5"/>
        </w:rPr>
        <w:t> </w:t>
      </w:r>
      <w:r>
        <w:rPr>
          <w:color w:val="131413"/>
        </w:rPr>
        <w:t>Bett-Tablett.</w:t>
      </w:r>
      <w:r>
        <w:rPr>
          <w:color w:val="131413"/>
          <w:spacing w:val="-58"/>
        </w:rPr>
        <w:t> </w:t>
      </w:r>
      <w:r>
        <w:rPr>
          <w:color w:val="131413"/>
        </w:rPr>
        <w:t>Aufgrund seiner integrierten, klappbaren Stellfüße kann dieses auf</w:t>
      </w:r>
      <w:r>
        <w:rPr>
          <w:color w:val="131413"/>
          <w:spacing w:val="1"/>
        </w:rPr>
        <w:t> </w:t>
      </w:r>
      <w:r>
        <w:rPr>
          <w:color w:val="131413"/>
        </w:rPr>
        <w:t>Displays</w:t>
      </w:r>
      <w:r>
        <w:rPr>
          <w:color w:val="131413"/>
          <w:spacing w:val="-2"/>
        </w:rPr>
        <w:t> </w:t>
      </w:r>
      <w:r>
        <w:rPr>
          <w:color w:val="131413"/>
        </w:rPr>
        <w:t>zur erhöhten</w:t>
      </w:r>
      <w:r>
        <w:rPr>
          <w:color w:val="131413"/>
          <w:spacing w:val="-2"/>
        </w:rPr>
        <w:t> </w:t>
      </w:r>
      <w:r>
        <w:rPr>
          <w:color w:val="131413"/>
        </w:rPr>
        <w:t>Positionierung verzichten.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509" w:right="3570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2022-02-18T12:27:31Z</dcterms:created>
  <dcterms:modified xsi:type="dcterms:W3CDTF">2022-02-18T12:27:31Z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2022-02-18T00:00:00Z</vt:filetime>
  </property>
</Properties>
</file>