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827F2" w14:textId="77777777" w:rsidR="00F54012" w:rsidRDefault="00F0054B">
      <w:pPr>
        <w:pStyle w:val="Titel"/>
        <w:rPr>
          <w:u w:val="none"/>
        </w:rPr>
      </w:pPr>
      <w:r>
        <w:rPr>
          <w:color w:val="131413"/>
          <w:u w:val="thick" w:color="131413"/>
        </w:rPr>
        <w:t>„Glow“</w:t>
      </w:r>
      <w:r>
        <w:rPr>
          <w:color w:val="131413"/>
          <w:spacing w:val="-3"/>
          <w:u w:val="thick" w:color="131413"/>
        </w:rPr>
        <w:t xml:space="preserve"> </w:t>
      </w:r>
      <w:r>
        <w:rPr>
          <w:color w:val="131413"/>
          <w:u w:val="thick" w:color="131413"/>
        </w:rPr>
        <w:t>–</w:t>
      </w:r>
      <w:r>
        <w:rPr>
          <w:color w:val="131413"/>
          <w:spacing w:val="-3"/>
          <w:u w:val="thick" w:color="131413"/>
        </w:rPr>
        <w:t xml:space="preserve"> </w:t>
      </w:r>
      <w:r>
        <w:rPr>
          <w:color w:val="131413"/>
          <w:u w:val="thick" w:color="131413"/>
        </w:rPr>
        <w:t>Buffets,</w:t>
      </w:r>
      <w:r>
        <w:rPr>
          <w:color w:val="131413"/>
          <w:spacing w:val="-2"/>
          <w:u w:val="thick" w:color="131413"/>
        </w:rPr>
        <w:t xml:space="preserve"> </w:t>
      </w:r>
      <w:r>
        <w:rPr>
          <w:color w:val="131413"/>
          <w:u w:val="thick" w:color="131413"/>
        </w:rPr>
        <w:t>die</w:t>
      </w:r>
      <w:r>
        <w:rPr>
          <w:color w:val="131413"/>
          <w:spacing w:val="-3"/>
          <w:u w:val="thick" w:color="131413"/>
        </w:rPr>
        <w:t xml:space="preserve"> </w:t>
      </w:r>
      <w:r>
        <w:rPr>
          <w:color w:val="131413"/>
          <w:u w:val="thick" w:color="131413"/>
        </w:rPr>
        <w:t>aus</w:t>
      </w:r>
      <w:r>
        <w:rPr>
          <w:color w:val="131413"/>
          <w:spacing w:val="-3"/>
          <w:u w:val="thick" w:color="131413"/>
        </w:rPr>
        <w:t xml:space="preserve"> </w:t>
      </w:r>
      <w:r>
        <w:rPr>
          <w:color w:val="131413"/>
          <w:u w:val="thick" w:color="131413"/>
        </w:rPr>
        <w:t>dem</w:t>
      </w:r>
      <w:r>
        <w:rPr>
          <w:color w:val="131413"/>
          <w:spacing w:val="-4"/>
          <w:u w:val="thick" w:color="131413"/>
        </w:rPr>
        <w:t xml:space="preserve"> </w:t>
      </w:r>
      <w:r>
        <w:rPr>
          <w:color w:val="131413"/>
          <w:u w:val="thick" w:color="131413"/>
        </w:rPr>
        <w:t>Rahmen</w:t>
      </w:r>
      <w:r>
        <w:rPr>
          <w:color w:val="131413"/>
          <w:spacing w:val="-3"/>
          <w:u w:val="thick" w:color="131413"/>
        </w:rPr>
        <w:t xml:space="preserve"> </w:t>
      </w:r>
      <w:r>
        <w:rPr>
          <w:color w:val="131413"/>
          <w:u w:val="thick" w:color="131413"/>
        </w:rPr>
        <w:t>fallen!</w:t>
      </w:r>
    </w:p>
    <w:p w14:paraId="63413EB6" w14:textId="77777777" w:rsidR="00F54012" w:rsidRDefault="00F54012">
      <w:pPr>
        <w:pStyle w:val="Textkrper"/>
        <w:spacing w:before="8"/>
        <w:rPr>
          <w:sz w:val="25"/>
        </w:rPr>
      </w:pPr>
    </w:p>
    <w:p w14:paraId="590FB71D" w14:textId="77777777" w:rsidR="00F54012" w:rsidRDefault="00F0054B">
      <w:pPr>
        <w:pStyle w:val="Textkrper"/>
        <w:spacing w:before="93"/>
        <w:ind w:left="110"/>
      </w:pPr>
      <w:r>
        <w:rPr>
          <w:color w:val="131413"/>
        </w:rPr>
        <w:t>Filigrane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Displays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und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Rahmen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mit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integrierter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Beleuchtung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bilden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die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Basis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des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Systems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„Glow“.</w:t>
      </w:r>
    </w:p>
    <w:p w14:paraId="4AF0BC0F" w14:textId="77777777" w:rsidR="00F54012" w:rsidRDefault="00F54012">
      <w:pPr>
        <w:pStyle w:val="Textkrper"/>
        <w:spacing w:before="8"/>
        <w:rPr>
          <w:sz w:val="26"/>
        </w:rPr>
      </w:pPr>
    </w:p>
    <w:p w14:paraId="106B7434" w14:textId="77777777" w:rsidR="00F54012" w:rsidRDefault="00F0054B">
      <w:pPr>
        <w:pStyle w:val="Textkrper"/>
        <w:spacing w:line="266" w:lineRule="auto"/>
        <w:ind w:left="110" w:right="198"/>
      </w:pPr>
      <w:r>
        <w:rPr>
          <w:color w:val="131413"/>
        </w:rPr>
        <w:t>Die mattschwarze Beschichtung dieser schlanken aber dennoch überaus stabilen Leuchtobjekte hält</w:t>
      </w:r>
      <w:r>
        <w:rPr>
          <w:color w:val="131413"/>
          <w:spacing w:val="1"/>
        </w:rPr>
        <w:t xml:space="preserve"> </w:t>
      </w:r>
      <w:r>
        <w:rPr>
          <w:color w:val="131413"/>
        </w:rPr>
        <w:t>sich dezent im Hintergrund und überlässt die Inszenierung von angerichteten Speisen dem warmen und</w:t>
      </w:r>
      <w:r>
        <w:rPr>
          <w:color w:val="131413"/>
          <w:spacing w:val="-59"/>
        </w:rPr>
        <w:t xml:space="preserve"> </w:t>
      </w:r>
      <w:r>
        <w:rPr>
          <w:color w:val="131413"/>
        </w:rPr>
        <w:t>blendfreien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Licht.</w:t>
      </w:r>
    </w:p>
    <w:p w14:paraId="05559FD3" w14:textId="77777777" w:rsidR="00F54012" w:rsidRDefault="00F54012">
      <w:pPr>
        <w:pStyle w:val="Textkrper"/>
        <w:spacing w:before="1"/>
        <w:rPr>
          <w:sz w:val="24"/>
        </w:rPr>
      </w:pPr>
    </w:p>
    <w:p w14:paraId="40E10638" w14:textId="77777777" w:rsidR="00F54012" w:rsidRDefault="00F0054B">
      <w:pPr>
        <w:pStyle w:val="Textkrper"/>
        <w:spacing w:before="1" w:line="266" w:lineRule="auto"/>
        <w:ind w:left="110" w:right="112"/>
      </w:pPr>
      <w:r>
        <w:rPr>
          <w:color w:val="131413"/>
        </w:rPr>
        <w:t xml:space="preserve">„Glow“ ist ein flexibles System, welches </w:t>
      </w:r>
      <w:r>
        <w:rPr>
          <w:color w:val="131413"/>
        </w:rPr>
        <w:t>Buffetinszenierungen kreiert die ihresgleichen suchen. Die filig-</w:t>
      </w:r>
      <w:r>
        <w:rPr>
          <w:color w:val="131413"/>
          <w:spacing w:val="1"/>
        </w:rPr>
        <w:t xml:space="preserve"> </w:t>
      </w:r>
      <w:r>
        <w:rPr>
          <w:color w:val="131413"/>
        </w:rPr>
        <w:t>rane Konstruktion erlaubt nicht nur die Präsentation von Speisen und Getränken auf den Gestellen, auch</w:t>
      </w:r>
      <w:r>
        <w:rPr>
          <w:color w:val="131413"/>
          <w:spacing w:val="-59"/>
        </w:rPr>
        <w:t xml:space="preserve"> </w:t>
      </w:r>
      <w:r>
        <w:rPr>
          <w:color w:val="131413"/>
        </w:rPr>
        <w:t>in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ihrem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Inneren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verbleibt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genug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Raum,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um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Delikates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effektvoll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ins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rechte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Licht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zu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rücken.</w:t>
      </w:r>
    </w:p>
    <w:p w14:paraId="13B85E66" w14:textId="77777777" w:rsidR="00F54012" w:rsidRDefault="00F54012">
      <w:pPr>
        <w:pStyle w:val="Textkrper"/>
        <w:spacing w:before="1"/>
        <w:rPr>
          <w:sz w:val="24"/>
        </w:rPr>
      </w:pPr>
    </w:p>
    <w:p w14:paraId="7BFC89BA" w14:textId="5D7F8ADB" w:rsidR="00F54012" w:rsidRDefault="00F0054B" w:rsidP="00F0054B">
      <w:pPr>
        <w:pStyle w:val="Textkrper"/>
        <w:spacing w:line="266" w:lineRule="auto"/>
        <w:ind w:left="110" w:right="173"/>
      </w:pPr>
      <w:r>
        <w:rPr>
          <w:color w:val="131413"/>
        </w:rPr>
        <w:t>Alle Elemente sind liegend oder aufgestellt einsetzbar und schaffen Präsentationsebenen in verschiede-</w:t>
      </w:r>
      <w:r>
        <w:rPr>
          <w:color w:val="131413"/>
          <w:spacing w:val="-60"/>
        </w:rPr>
        <w:t xml:space="preserve"> </w:t>
      </w:r>
      <w:r>
        <w:rPr>
          <w:color w:val="131413"/>
        </w:rPr>
        <w:t>nen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Höhen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- die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Grundlage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für abwechslungsreiche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und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ansprechende</w:t>
      </w:r>
      <w:r w:rsidR="00E23BAC">
        <w:rPr>
          <w:color w:val="131413"/>
        </w:rPr>
        <w:t xml:space="preserve"> </w:t>
      </w:r>
      <w:r>
        <w:rPr>
          <w:color w:val="131413"/>
        </w:rPr>
        <w:t>Buffetarrangements.</w:t>
      </w:r>
      <w:r w:rsidR="00E23BAC">
        <w:rPr>
          <w:color w:val="131413"/>
        </w:rPr>
        <w:t xml:space="preserve"> </w:t>
      </w:r>
      <w:r>
        <w:rPr>
          <w:color w:val="131413"/>
        </w:rPr>
        <w:t>Zwei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Verbindungselemente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aus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gekantetem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Stahlblech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lassen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sich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beliebig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einhängen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und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ermöglichen</w:t>
      </w:r>
      <w:r>
        <w:rPr>
          <w:color w:val="131413"/>
          <w:spacing w:val="1"/>
        </w:rPr>
        <w:t xml:space="preserve"> </w:t>
      </w:r>
      <w:r>
        <w:rPr>
          <w:color w:val="131413"/>
        </w:rPr>
        <w:t>so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den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flexiblen</w:t>
      </w:r>
      <w:r>
        <w:rPr>
          <w:color w:val="131413"/>
          <w:spacing w:val="-12"/>
        </w:rPr>
        <w:t xml:space="preserve"> </w:t>
      </w:r>
      <w:r>
        <w:rPr>
          <w:color w:val="131413"/>
        </w:rPr>
        <w:t>Aufbau aus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mehreren Elementen, auch</w:t>
      </w:r>
      <w:r>
        <w:rPr>
          <w:color w:val="131413"/>
          <w:spacing w:val="-2"/>
        </w:rPr>
        <w:t xml:space="preserve"> </w:t>
      </w:r>
      <w:r>
        <w:rPr>
          <w:color w:val="131413"/>
        </w:rPr>
        <w:t>über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Eck.</w:t>
      </w:r>
      <w:r w:rsidR="00E23BAC">
        <w:rPr>
          <w:color w:val="131413"/>
        </w:rPr>
        <w:t xml:space="preserve"> </w:t>
      </w:r>
      <w:r>
        <w:rPr>
          <w:color w:val="131413"/>
        </w:rPr>
        <w:t>Passende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Buffetplatten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aus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Glas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oder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Schichtstoff,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sowie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Tabletts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aus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Melamin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vervollständigen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 xml:space="preserve">das </w:t>
      </w:r>
      <w:r>
        <w:rPr>
          <w:color w:val="131413"/>
        </w:rPr>
        <w:t>System.</w:t>
      </w:r>
    </w:p>
    <w:p w14:paraId="223CAC6B" w14:textId="77777777" w:rsidR="00F54012" w:rsidRDefault="00F54012">
      <w:pPr>
        <w:pStyle w:val="Textkrper"/>
        <w:spacing w:before="8"/>
        <w:rPr>
          <w:sz w:val="26"/>
        </w:rPr>
      </w:pPr>
    </w:p>
    <w:p w14:paraId="0CAF447D" w14:textId="77777777" w:rsidR="00F54012" w:rsidRDefault="00F0054B">
      <w:pPr>
        <w:pStyle w:val="Textkrper"/>
        <w:spacing w:line="266" w:lineRule="auto"/>
        <w:ind w:left="110" w:right="383"/>
        <w:jc w:val="both"/>
      </w:pPr>
      <w:r>
        <w:rPr>
          <w:color w:val="131413"/>
        </w:rPr>
        <w:t>Zieher Buffetsysteme begeistern seit vielen Jahren mit innovativen Beleuchtungskonzepten. In „Glow“</w:t>
      </w:r>
      <w:r>
        <w:rPr>
          <w:color w:val="131413"/>
          <w:spacing w:val="-59"/>
        </w:rPr>
        <w:t xml:space="preserve"> </w:t>
      </w:r>
      <w:r>
        <w:rPr>
          <w:color w:val="131413"/>
        </w:rPr>
        <w:t>ist dieses nun erstmals fest integriert. Die daraus resultierende dezente Optik dieser Leuchtobjekte er-</w:t>
      </w:r>
      <w:r>
        <w:rPr>
          <w:color w:val="131413"/>
          <w:spacing w:val="-59"/>
        </w:rPr>
        <w:t xml:space="preserve"> </w:t>
      </w:r>
      <w:r>
        <w:rPr>
          <w:color w:val="131413"/>
        </w:rPr>
        <w:t>schafft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völlig neue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Facetten stimmungsvoller Buffet</w:t>
      </w:r>
      <w:r>
        <w:rPr>
          <w:color w:val="131413"/>
        </w:rPr>
        <w:t>atmosphäre.</w:t>
      </w:r>
    </w:p>
    <w:p w14:paraId="3AE32B0E" w14:textId="77777777" w:rsidR="00F54012" w:rsidRDefault="00F54012">
      <w:pPr>
        <w:pStyle w:val="Textkrper"/>
        <w:rPr>
          <w:sz w:val="20"/>
        </w:rPr>
      </w:pPr>
    </w:p>
    <w:p w14:paraId="37F7820A" w14:textId="77777777" w:rsidR="00F54012" w:rsidRDefault="00F0054B">
      <w:pPr>
        <w:pStyle w:val="Textkrper"/>
        <w:spacing w:before="3"/>
        <w:rPr>
          <w:sz w:val="20"/>
        </w:rPr>
      </w:pPr>
      <w:r>
        <w:pict w14:anchorId="00EBACB5">
          <v:group id="docshapegroup1" o:spid="_x0000_s1032" style="position:absolute;margin-left:42.5pt;margin-top:12.85pt;width:509.65pt;height:229.65pt;z-index:-15728640;mso-wrap-distance-left:0;mso-wrap-distance-right:0;mso-position-horizontal-relative:page" coordorigin="850,257" coordsize="10193,45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left:855;top:262;width:10183;height:4583">
              <v:imagedata r:id="rId4" o:title=""/>
            </v:shape>
            <v:shape id="docshape3" o:spid="_x0000_s1033" style="position:absolute;left:855;top:262;width:10183;height:4583" coordorigin="855,262" coordsize="10183,4583" o:spt="100" adj="0,,0" path="m969,262r-44,9l889,296r-25,36l855,376r,4355l864,4775r25,36l925,4836r44,8l10925,4844r44,-8l11005,4811r24,-36l11038,4731r,-4355l11029,332r-24,-36l10969,271r-44,-9l969,262xm969,262r-44,9l889,296r-25,36l855,376r,4355l864,4775r25,36l925,4836r44,8l10925,4844r44,-8l11005,4811r24,-36l11038,4731r,-4355l11029,332r-24,-36l10969,271r-44,-9l969,262xe" filled="f" strokecolor="#989999" strokeweight=".5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D449E30" w14:textId="77777777" w:rsidR="00F54012" w:rsidRDefault="00F54012">
      <w:pPr>
        <w:pStyle w:val="Textkrper"/>
        <w:rPr>
          <w:sz w:val="20"/>
        </w:rPr>
      </w:pPr>
    </w:p>
    <w:p w14:paraId="3C756823" w14:textId="77777777" w:rsidR="00F54012" w:rsidRDefault="00F54012">
      <w:pPr>
        <w:pStyle w:val="Textkrper"/>
        <w:rPr>
          <w:sz w:val="20"/>
        </w:rPr>
      </w:pPr>
    </w:p>
    <w:p w14:paraId="7F28D23D" w14:textId="77777777" w:rsidR="00F54012" w:rsidRDefault="00F54012">
      <w:pPr>
        <w:pStyle w:val="Textkrper"/>
        <w:rPr>
          <w:sz w:val="20"/>
        </w:rPr>
      </w:pPr>
    </w:p>
    <w:p w14:paraId="5C1671F5" w14:textId="77777777" w:rsidR="00F54012" w:rsidRDefault="00F54012">
      <w:pPr>
        <w:pStyle w:val="Textkrper"/>
        <w:rPr>
          <w:sz w:val="20"/>
        </w:rPr>
      </w:pPr>
    </w:p>
    <w:p w14:paraId="641EB153" w14:textId="77777777" w:rsidR="00F54012" w:rsidRDefault="00F54012">
      <w:pPr>
        <w:pStyle w:val="Textkrper"/>
        <w:rPr>
          <w:sz w:val="20"/>
        </w:rPr>
      </w:pPr>
    </w:p>
    <w:p w14:paraId="08859785" w14:textId="77777777" w:rsidR="00F54012" w:rsidRDefault="00F54012">
      <w:pPr>
        <w:pStyle w:val="Textkrper"/>
        <w:rPr>
          <w:sz w:val="20"/>
        </w:rPr>
      </w:pPr>
    </w:p>
    <w:p w14:paraId="08127F0B" w14:textId="77777777" w:rsidR="00F54012" w:rsidRDefault="00F54012">
      <w:pPr>
        <w:pStyle w:val="Textkrper"/>
        <w:rPr>
          <w:sz w:val="20"/>
        </w:rPr>
      </w:pPr>
    </w:p>
    <w:p w14:paraId="48A0858A" w14:textId="77777777" w:rsidR="00F54012" w:rsidRDefault="00F54012">
      <w:pPr>
        <w:pStyle w:val="Textkrper"/>
        <w:rPr>
          <w:sz w:val="20"/>
        </w:rPr>
      </w:pPr>
    </w:p>
    <w:p w14:paraId="512FCFFB" w14:textId="77777777" w:rsidR="00F54012" w:rsidRDefault="00F54012">
      <w:pPr>
        <w:pStyle w:val="Textkrper"/>
        <w:spacing w:before="10"/>
        <w:rPr>
          <w:sz w:val="20"/>
        </w:rPr>
      </w:pPr>
    </w:p>
    <w:p w14:paraId="324AA9A6" w14:textId="77777777" w:rsidR="00F54012" w:rsidRDefault="00F0054B">
      <w:pPr>
        <w:spacing w:before="94"/>
        <w:ind w:left="110"/>
        <w:rPr>
          <w:sz w:val="16"/>
        </w:rPr>
      </w:pPr>
      <w:r>
        <w:pict w14:anchorId="6C4D52C0">
          <v:shape id="docshape4" o:spid="_x0000_s1031" style="position:absolute;left:0;text-align:left;margin-left:42.5pt;margin-top:15.75pt;width:413.9pt;height:.1pt;z-index:-15728128;mso-wrap-distance-left:0;mso-wrap-distance-right:0;mso-position-horizontal-relative:page" coordorigin="850,315" coordsize="8278,0" path="m9128,315r-8278,e" filled="f" strokecolor="#676767" strokeweight=".5pt">
            <v:path arrowok="t"/>
            <w10:wrap type="topAndBottom" anchorx="page"/>
          </v:shape>
        </w:pict>
      </w:r>
      <w:r>
        <w:pict w14:anchorId="6D6C7607">
          <v:group id="docshapegroup5" o:spid="_x0000_s1026" style="position:absolute;left:0;text-align:left;margin-left:479.35pt;margin-top:-9.3pt;width:73.45pt;height:46.6pt;z-index:15729664;mso-position-horizontal-relative:page" coordorigin="9587,-186" coordsize="1469,932">
            <v:shape id="docshape6" o:spid="_x0000_s1030" style="position:absolute;left:9854;top:-186;width:1167;height:932" coordorigin="9854,-186" coordsize="1167,932" o:spt="100" adj="0,,0" path="m9982,745r-31,-54l9925,632r-20,-62l9890,506r1,101l9905,641r16,36l9941,711r22,34l9982,745xm11021,357r-7,-62l10998,231r-24,-63l10943,106r-39,-58l10859,-7r-53,-50l10748,-100r-65,-36l10612,-163r-76,-17l10455,-186r-98,7l10271,-161r-77,28l10127,-98r-58,42l10019,-11r-42,46l9943,81r-29,48l9888,188r-20,68l9854,332r28,l9889,286r11,-45l9915,197r20,-42l9975,91r46,-58l10075,-19r60,-44l10202,-99r74,-26l10357,-141r89,-6l10527,-140r76,20l10672,-89r62,42l10790,3r47,58l10877,124r30,68l10928,263r12,73l10962,344r24,15l11006,383r14,35l11021,357xe" fillcolor="#e00a85" stroked="f">
              <v:stroke joinstyle="round"/>
              <v:formulas/>
              <v:path arrowok="t" o:connecttype="segments"/>
            </v:shape>
            <v:shape id="docshape7" o:spid="_x0000_s1029" style="position:absolute;left:9586;top:331;width:304;height:410" coordorigin="9587,332" coordsize="304,410" o:spt="100" adj="0,,0" path="m9839,332r-252,l9587,375r190,l9587,702r,39l9839,741r,-39l9652,702,9839,375r,-43xm9891,332r-40,l9851,741r40,l9891,332xe" fillcolor="#131413" stroked="f">
              <v:stroke joinstyle="round"/>
              <v:formulas/>
              <v:path arrowok="t" o:connecttype="segments"/>
            </v:shape>
            <v:shape id="docshape8" o:spid="_x0000_s1028" style="position:absolute;left:10893;top:586;width:162;height:156" coordorigin="10894,586" coordsize="162,156" path="m10949,586r-55,l10998,741r57,l10949,586xe" fillcolor="#989999" stroked="f">
              <v:path arrowok="t"/>
            </v:shape>
            <v:shape id="docshape9" o:spid="_x0000_s1027" style="position:absolute;left:9922;top:329;width:1134;height:415" coordorigin="9922,330" coordsize="1134,415" o:spt="100" adj="0,,0" path="m10149,533r-177,l9972,574r177,l10149,533xm10187,383r-32,-30l10133,338r-25,-5l10071,332r-50,12l9973,381r-37,67l9922,546r15,92l9975,699r50,35l10078,744r39,-3l10149,732r23,-13l10187,702r,-43l10163,684r-19,12l10119,701r-39,1l10034,691r-37,-32l9973,610r-9,-64l9972,485r23,-42l10029,418r43,-8l10116,418r37,18l10177,453r10,8l10187,383xm10419,538r-144,l10275,330r-62,l10213,538r,36l10213,742r60,l10273,574r146,l10419,538xm10455,330r-25,l10430,741r25,l10455,330xm10697,533r-177,l10520,574r177,l10697,533xm10735,383r-32,-30l10681,338r-25,-5l10619,332r-50,12l10521,381r-36,67l10470,546r15,92l10523,699r50,35l10626,744r40,-3l10697,732r24,-13l10735,702r,-43l10711,684r-19,12l10668,701r-40,1l10582,691r-37,-32l10521,610r-9,-64l10521,485r22,-42l10577,418r43,-8l10664,418r37,18l10726,453r9,8l10735,383xm11024,458r-1,-73l11010,348r-33,-14l10912,332r-145,l10767,741r62,l10829,375r81,l10921,377r25,10l10971,412r11,45l10981,500r-7,22l10956,531r-36,2l10838,533r,41l10925,574r16,-2l10975,560r34,-35l11024,458xm11055,741l10949,586r-55,l10998,741r57,xe" fillcolor="#13141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31413"/>
          <w:sz w:val="16"/>
        </w:rPr>
        <w:t>03/2022</w:t>
      </w:r>
    </w:p>
    <w:p w14:paraId="755B1A7F" w14:textId="77777777" w:rsidR="00F54012" w:rsidRDefault="00F0054B">
      <w:pPr>
        <w:spacing w:before="60"/>
        <w:ind w:left="110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1"/>
          <w:sz w:val="16"/>
        </w:rPr>
        <w:t xml:space="preserve"> </w:t>
      </w:r>
      <w:r>
        <w:rPr>
          <w:color w:val="313130"/>
          <w:sz w:val="16"/>
        </w:rPr>
        <w:t>KG,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Kulmbacher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Straße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15,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D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-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95502</w:t>
      </w:r>
      <w:r>
        <w:rPr>
          <w:color w:val="313130"/>
          <w:spacing w:val="1"/>
          <w:sz w:val="16"/>
        </w:rPr>
        <w:t xml:space="preserve"> </w:t>
      </w:r>
      <w:r>
        <w:rPr>
          <w:color w:val="313130"/>
          <w:sz w:val="16"/>
        </w:rPr>
        <w:t xml:space="preserve">Himmelkron   </w:t>
      </w:r>
      <w:r>
        <w:rPr>
          <w:color w:val="313130"/>
          <w:spacing w:val="11"/>
          <w:sz w:val="16"/>
        </w:rPr>
        <w:t xml:space="preserve"> </w:t>
      </w:r>
      <w:r>
        <w:rPr>
          <w:color w:val="313130"/>
          <w:sz w:val="16"/>
        </w:rPr>
        <w:t xml:space="preserve">•   </w:t>
      </w:r>
      <w:r>
        <w:rPr>
          <w:color w:val="313130"/>
          <w:spacing w:val="10"/>
          <w:sz w:val="16"/>
        </w:rPr>
        <w:t xml:space="preserve"> </w:t>
      </w:r>
      <w:r>
        <w:rPr>
          <w:color w:val="313130"/>
          <w:sz w:val="16"/>
        </w:rPr>
        <w:t>Marketing: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+49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9273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9273-68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•</w:t>
      </w:r>
      <w:r>
        <w:rPr>
          <w:color w:val="313130"/>
          <w:spacing w:val="2"/>
          <w:sz w:val="16"/>
        </w:rPr>
        <w:t xml:space="preserve"> </w:t>
      </w:r>
      <w:hyperlink r:id="rId5">
        <w:r>
          <w:rPr>
            <w:color w:val="313130"/>
            <w:sz w:val="16"/>
          </w:rPr>
          <w:t>presse@zieher.com</w:t>
        </w:r>
      </w:hyperlink>
    </w:p>
    <w:p w14:paraId="43146822" w14:textId="77777777" w:rsidR="00F54012" w:rsidRDefault="00F0054B">
      <w:pPr>
        <w:spacing w:before="36"/>
        <w:ind w:left="110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60"/>
          <w:sz w:val="16"/>
        </w:rPr>
        <w:t xml:space="preserve"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unter</w:t>
      </w:r>
      <w:r>
        <w:rPr>
          <w:color w:val="313130"/>
          <w:spacing w:val="60"/>
          <w:sz w:val="16"/>
        </w:rPr>
        <w:t xml:space="preserve"> </w:t>
      </w:r>
      <w:hyperlink r:id="rId6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Sie</w:t>
      </w:r>
      <w:r>
        <w:rPr>
          <w:color w:val="313130"/>
          <w:spacing w:val="60"/>
          <w:sz w:val="16"/>
        </w:rPr>
        <w:t xml:space="preserve"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inkl.</w:t>
      </w:r>
      <w:r>
        <w:rPr>
          <w:color w:val="313130"/>
          <w:spacing w:val="60"/>
          <w:sz w:val="16"/>
        </w:rPr>
        <w:t xml:space="preserve"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Download.</w:t>
      </w:r>
    </w:p>
    <w:sectPr w:rsidR="00F54012">
      <w:type w:val="continuous"/>
      <w:pgSz w:w="11910" w:h="16840"/>
      <w:pgMar w:top="13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4012"/>
    <w:rsid w:val="00E23BAC"/>
    <w:rsid w:val="00F0054B"/>
    <w:rsid w:val="00F5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7F72551"/>
  <w15:docId w15:val="{1F78124C-D8B4-48CF-9225-0E2322A3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77"/>
      <w:ind w:left="1977" w:right="1977"/>
      <w:jc w:val="center"/>
    </w:pPr>
    <w:rPr>
      <w:sz w:val="32"/>
      <w:szCs w:val="32"/>
      <w:u w:val="single" w:color="0000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ieher.com/" TargetMode="External"/><Relationship Id="rId5" Type="http://schemas.openxmlformats.org/officeDocument/2006/relationships/hyperlink" Target="mailto:presse@zieher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Nikolan Borger</cp:lastModifiedBy>
  <cp:revision>3</cp:revision>
  <dcterms:created xsi:type="dcterms:W3CDTF">2022-01-03T11:50:00Z</dcterms:created>
  <dcterms:modified xsi:type="dcterms:W3CDTF">2022-01-03T12:33:00Z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2022-01-03T00:00:00Z</vt:filetime>
  </property>
</Properties>
</file>