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518;top:5206;width:1791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321;width:3248;height:2646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8062;top:11093;width:2976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8020;top:2642;width:3017;height:2421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„DressCoat“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359"/>
      </w:pPr>
      <w:r>
        <w:rPr>
          <w:color w:val="131413"/>
        </w:rPr>
        <w:t>Die elegante Formensprache erinnert an gedeckte Tische. Die Ge-</w:t>
      </w:r>
      <w:r>
        <w:rPr>
          <w:color w:val="131413"/>
          <w:spacing w:val="1"/>
        </w:rPr>
        <w:t> </w:t>
      </w:r>
      <w:r>
        <w:rPr>
          <w:color w:val="131413"/>
        </w:rPr>
        <w:t>staltung der Teller bzw. Schalen wird durch den scheinbar frei fallen-</w:t>
      </w:r>
      <w:r>
        <w:rPr>
          <w:color w:val="131413"/>
          <w:spacing w:val="1"/>
        </w:rPr>
        <w:t> </w:t>
      </w:r>
      <w:r>
        <w:rPr>
          <w:color w:val="131413"/>
          <w:spacing w:val="-1"/>
        </w:rPr>
        <w:t>den</w:t>
      </w:r>
      <w:r>
        <w:rPr>
          <w:color w:val="131413"/>
          <w:spacing w:val="-5"/>
        </w:rPr>
        <w:t> </w:t>
      </w:r>
      <w:r>
        <w:rPr>
          <w:color w:val="131413"/>
        </w:rPr>
        <w:t>Faltenwurf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8"/>
        </w:rPr>
        <w:t> </w:t>
      </w:r>
      <w:r>
        <w:rPr>
          <w:color w:val="131413"/>
        </w:rPr>
        <w:t>Tischdecken</w:t>
      </w:r>
      <w:r>
        <w:rPr>
          <w:color w:val="131413"/>
          <w:spacing w:val="-5"/>
        </w:rPr>
        <w:t> </w:t>
      </w:r>
      <w:r>
        <w:rPr>
          <w:color w:val="131413"/>
        </w:rPr>
        <w:t>geprägt,</w:t>
      </w:r>
      <w:r>
        <w:rPr>
          <w:color w:val="131413"/>
          <w:spacing w:val="-5"/>
        </w:rPr>
        <w:t> </w:t>
      </w:r>
      <w:r>
        <w:rPr>
          <w:color w:val="131413"/>
        </w:rPr>
        <w:t>was</w:t>
      </w:r>
      <w:r>
        <w:rPr>
          <w:color w:val="131413"/>
          <w:spacing w:val="-5"/>
        </w:rPr>
        <w:t> </w:t>
      </w:r>
      <w:r>
        <w:rPr>
          <w:color w:val="131413"/>
        </w:rPr>
        <w:t>den</w:t>
      </w:r>
      <w:r>
        <w:rPr>
          <w:color w:val="131413"/>
          <w:spacing w:val="-15"/>
        </w:rPr>
        <w:t> </w:t>
      </w:r>
      <w:r>
        <w:rPr>
          <w:color w:val="131413"/>
        </w:rPr>
        <w:t>Artikeln</w:t>
      </w:r>
      <w:r>
        <w:rPr>
          <w:color w:val="131413"/>
          <w:spacing w:val="-4"/>
        </w:rPr>
        <w:t> </w:t>
      </w:r>
      <w:r>
        <w:rPr>
          <w:color w:val="131413"/>
        </w:rPr>
        <w:t>eine</w:t>
      </w:r>
      <w:r>
        <w:rPr>
          <w:color w:val="131413"/>
          <w:spacing w:val="-5"/>
        </w:rPr>
        <w:t> </w:t>
      </w:r>
      <w:r>
        <w:rPr>
          <w:color w:val="131413"/>
        </w:rPr>
        <w:t>leicht</w:t>
      </w:r>
      <w:r>
        <w:rPr>
          <w:color w:val="131413"/>
          <w:spacing w:val="-58"/>
        </w:rPr>
        <w:t> </w:t>
      </w:r>
      <w:r>
        <w:rPr>
          <w:color w:val="131413"/>
        </w:rPr>
        <w:t>anmutende,</w:t>
      </w:r>
      <w:r>
        <w:rPr>
          <w:color w:val="131413"/>
          <w:spacing w:val="-2"/>
        </w:rPr>
        <w:t> </w:t>
      </w:r>
      <w:r>
        <w:rPr>
          <w:color w:val="131413"/>
        </w:rPr>
        <w:t>nahezu</w:t>
      </w:r>
      <w:r>
        <w:rPr>
          <w:color w:val="131413"/>
          <w:spacing w:val="-1"/>
        </w:rPr>
        <w:t> </w:t>
      </w:r>
      <w:r>
        <w:rPr>
          <w:color w:val="131413"/>
        </w:rPr>
        <w:t>schwebende</w:t>
      </w:r>
      <w:r>
        <w:rPr>
          <w:color w:val="131413"/>
          <w:spacing w:val="-1"/>
        </w:rPr>
        <w:t> </w:t>
      </w:r>
      <w:r>
        <w:rPr>
          <w:color w:val="131413"/>
        </w:rPr>
        <w:t>Wirkung verleiht.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903"/>
      </w:pPr>
      <w:r>
        <w:rPr>
          <w:color w:val="131413"/>
        </w:rPr>
        <w:t>Eine leicht konkav ausgeformte Oberseite bietet Platz für kunstvoll</w:t>
      </w:r>
      <w:r>
        <w:rPr>
          <w:color w:val="131413"/>
          <w:spacing w:val="-59"/>
        </w:rPr>
        <w:t> </w:t>
      </w:r>
      <w:r>
        <w:rPr>
          <w:color w:val="131413"/>
        </w:rPr>
        <w:t>dekorierte Gerichte und verhindert zuverlässig das unkontrollierte</w:t>
      </w:r>
      <w:r>
        <w:rPr>
          <w:color w:val="131413"/>
          <w:spacing w:val="1"/>
        </w:rPr>
        <w:t> </w:t>
      </w:r>
      <w:r>
        <w:rPr>
          <w:color w:val="131413"/>
        </w:rPr>
        <w:t>Verlaufen</w:t>
      </w:r>
      <w:r>
        <w:rPr>
          <w:color w:val="131413"/>
          <w:spacing w:val="-2"/>
        </w:rPr>
        <w:t> </w:t>
      </w:r>
      <w:r>
        <w:rPr>
          <w:color w:val="131413"/>
        </w:rPr>
        <w:t>des</w:t>
      </w:r>
      <w:r>
        <w:rPr>
          <w:color w:val="131413"/>
          <w:spacing w:val="-1"/>
        </w:rPr>
        <w:t> </w:t>
      </w:r>
      <w:r>
        <w:rPr>
          <w:color w:val="131413"/>
        </w:rPr>
        <w:t>Soßenspiegels.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58"/>
      </w:pPr>
      <w:r>
        <w:rPr>
          <w:color w:val="131413"/>
        </w:rPr>
        <w:t>„DressCoat“ ist in verschiedenen Größen erhältlich. Jeder Artikel der</w:t>
      </w:r>
      <w:r>
        <w:rPr>
          <w:color w:val="131413"/>
          <w:spacing w:val="-59"/>
        </w:rPr>
        <w:t> </w:t>
      </w:r>
      <w:r>
        <w:rPr>
          <w:color w:val="131413"/>
        </w:rPr>
        <w:t>Serie „DressCoat“ kann neben seiner Hauptverwendung als Plateau-</w:t>
      </w:r>
      <w:r>
        <w:rPr>
          <w:color w:val="131413"/>
          <w:spacing w:val="-59"/>
        </w:rPr>
        <w:t> </w:t>
      </w:r>
      <w:r>
        <w:rPr>
          <w:color w:val="131413"/>
        </w:rPr>
        <w:t>Teller auch als Schale genutzt werden. Der Verlauf der Falten ergibt</w:t>
      </w:r>
      <w:r>
        <w:rPr>
          <w:color w:val="131413"/>
          <w:spacing w:val="1"/>
        </w:rPr>
        <w:t> </w:t>
      </w:r>
      <w:r>
        <w:rPr>
          <w:color w:val="131413"/>
        </w:rPr>
        <w:t>ein hoch interessantes Formenspiel, gerade in der Verwendung als</w:t>
      </w:r>
      <w:r>
        <w:rPr>
          <w:color w:val="131413"/>
          <w:spacing w:val="1"/>
        </w:rPr>
        <w:t> </w:t>
      </w:r>
      <w:r>
        <w:rPr>
          <w:color w:val="131413"/>
        </w:rPr>
        <w:t>Schale.</w:t>
      </w:r>
    </w:p>
    <w:p>
      <w:pPr>
        <w:pStyle w:val="BodyText"/>
        <w:rPr>
          <w:sz w:val="24"/>
        </w:rPr>
      </w:pPr>
    </w:p>
    <w:p>
      <w:pPr>
        <w:pStyle w:val="BodyText"/>
        <w:spacing w:line="530" w:lineRule="auto"/>
        <w:ind w:left="110" w:right="3098"/>
      </w:pPr>
      <w:r>
        <w:rPr>
          <w:color w:val="131413"/>
        </w:rPr>
        <w:t>Mit</w:t>
      </w:r>
      <w:r>
        <w:rPr>
          <w:color w:val="131413"/>
          <w:spacing w:val="-6"/>
        </w:rPr>
        <w:t> </w:t>
      </w:r>
      <w:r>
        <w:rPr>
          <w:color w:val="131413"/>
        </w:rPr>
        <w:t>„DressCoat“</w:t>
      </w:r>
      <w:r>
        <w:rPr>
          <w:color w:val="131413"/>
          <w:spacing w:val="-5"/>
        </w:rPr>
        <w:t> </w:t>
      </w:r>
      <w:r>
        <w:rPr>
          <w:color w:val="131413"/>
        </w:rPr>
        <w:t>wird</w:t>
      </w:r>
      <w:r>
        <w:rPr>
          <w:color w:val="131413"/>
          <w:spacing w:val="-6"/>
        </w:rPr>
        <w:t> </w:t>
      </w:r>
      <w:r>
        <w:rPr>
          <w:color w:val="131413"/>
        </w:rPr>
        <w:t>auf</w:t>
      </w:r>
      <w:r>
        <w:rPr>
          <w:color w:val="131413"/>
          <w:spacing w:val="-6"/>
        </w:rPr>
        <w:t> </w:t>
      </w:r>
      <w:r>
        <w:rPr>
          <w:color w:val="131413"/>
        </w:rPr>
        <w:t>dem</w:t>
      </w:r>
      <w:r>
        <w:rPr>
          <w:color w:val="131413"/>
          <w:spacing w:val="-9"/>
        </w:rPr>
        <w:t> </w:t>
      </w:r>
      <w:r>
        <w:rPr>
          <w:color w:val="131413"/>
        </w:rPr>
        <w:t>Tisch</w:t>
      </w:r>
      <w:r>
        <w:rPr>
          <w:color w:val="131413"/>
          <w:spacing w:val="-6"/>
        </w:rPr>
        <w:t> </w:t>
      </w:r>
      <w:r>
        <w:rPr>
          <w:color w:val="131413"/>
        </w:rPr>
        <w:t>Delikates</w:t>
      </w:r>
      <w:r>
        <w:rPr>
          <w:color w:val="131413"/>
          <w:spacing w:val="-6"/>
        </w:rPr>
        <w:t> </w:t>
      </w:r>
      <w:r>
        <w:rPr>
          <w:color w:val="131413"/>
        </w:rPr>
        <w:t>aufgetischt!</w:t>
      </w:r>
      <w:r>
        <w:rPr>
          <w:color w:val="131413"/>
          <w:spacing w:val="-58"/>
        </w:rPr>
        <w:t> </w:t>
      </w:r>
      <w:r>
        <w:rPr>
          <w:color w:val="131413"/>
        </w:rPr>
        <w:t>Design:</w:t>
      </w:r>
      <w:r>
        <w:rPr>
          <w:color w:val="131413"/>
          <w:spacing w:val="-4"/>
        </w:rPr>
        <w:t> </w:t>
      </w:r>
      <w:r>
        <w:rPr>
          <w:color w:val="131413"/>
        </w:rPr>
        <w:t>Glas-</w:t>
      </w:r>
      <w:r>
        <w:rPr>
          <w:color w:val="131413"/>
          <w:spacing w:val="-2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Porzellandesignerin</w:t>
      </w:r>
      <w:r>
        <w:rPr>
          <w:color w:val="131413"/>
          <w:spacing w:val="-2"/>
        </w:rPr>
        <w:t> </w:t>
      </w:r>
      <w:r>
        <w:rPr>
          <w:color w:val="131413"/>
        </w:rPr>
        <w:t>Nadine</w:t>
      </w:r>
      <w:r>
        <w:rPr>
          <w:color w:val="131413"/>
          <w:spacing w:val="-3"/>
        </w:rPr>
        <w:t> </w:t>
      </w:r>
      <w:r>
        <w:rPr>
          <w:color w:val="131413"/>
        </w:rPr>
        <w:t>Podewski.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332" w:right="3393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2022-02-10T15:27:26Z</dcterms:created>
  <dcterms:modified xsi:type="dcterms:W3CDTF">2022-02-10T15:27:26Z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2022-02-10T00:00:00Z</vt:filetime>
  </property>
</Properties>
</file>