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AA" w:rsidRPr="0095408C" w:rsidRDefault="00E87EAA" w:rsidP="0095408C">
      <w:pPr>
        <w:tabs>
          <w:tab w:val="left" w:pos="9072"/>
        </w:tabs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95408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“</w:t>
      </w:r>
      <w:proofErr w:type="spellStart"/>
      <w:r w:rsidRPr="0095408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Crossline</w:t>
      </w:r>
      <w:proofErr w:type="spellEnd"/>
      <w:r w:rsidRPr="0095408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” - Filigranes Understatement!</w:t>
      </w:r>
    </w:p>
    <w:p w:rsidR="0047260A" w:rsidRDefault="00620A00" w:rsidP="0095408C">
      <w:pPr>
        <w:tabs>
          <w:tab w:val="left" w:pos="9072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125095</wp:posOffset>
            </wp:positionV>
            <wp:extent cx="2296160" cy="1600200"/>
            <wp:effectExtent l="19050" t="19050" r="27940" b="19050"/>
            <wp:wrapTight wrapText="bothSides">
              <wp:wrapPolygon edited="0">
                <wp:start x="-179" y="-257"/>
                <wp:lineTo x="-179" y="21857"/>
                <wp:lineTo x="21863" y="21857"/>
                <wp:lineTo x="21863" y="-257"/>
                <wp:lineTo x="-179" y="-257"/>
              </wp:wrapPolygon>
            </wp:wrapTight>
            <wp:docPr id="4" name="Bild 3" descr="V:\_1.0 Produktbilder\Preview 9_2017\SF_8320_8325_gold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_1.0 Produktbilder\Preview 9_2017\SF_8320_8325_gold_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60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 w:themeColor="text1"/>
          <w:lang w:eastAsia="de-DE"/>
        </w:rPr>
        <w:drawing>
          <wp:anchor distT="0" distB="0" distL="114300" distR="114300" simplePos="0" relativeHeight="251660288" behindDoc="1" locked="1" layoutInCell="0" allowOverlap="0">
            <wp:simplePos x="0" y="0"/>
            <wp:positionH relativeFrom="page">
              <wp:posOffset>4574540</wp:posOffset>
            </wp:positionH>
            <wp:positionV relativeFrom="page">
              <wp:posOffset>4191635</wp:posOffset>
            </wp:positionV>
            <wp:extent cx="2295525" cy="1711325"/>
            <wp:effectExtent l="19050" t="19050" r="28575" b="22225"/>
            <wp:wrapTight wrapText="bothSides">
              <wp:wrapPolygon edited="0">
                <wp:start x="-179" y="-240"/>
                <wp:lineTo x="-179" y="21881"/>
                <wp:lineTo x="21869" y="21881"/>
                <wp:lineTo x="21869" y="-240"/>
                <wp:lineTo x="-179" y="-240"/>
              </wp:wrapPolygon>
            </wp:wrapTight>
            <wp:docPr id="5" name="Bild 4" descr="V:\_1.0 Produktbilder\Preview 9_2017\SF_8320_8325_gold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_1.0 Produktbilder\Preview 9_2017\SF_8320_8325_gold_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11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71E">
        <w:rPr>
          <w:rFonts w:ascii="Arial" w:hAnsi="Arial" w:cs="Arial"/>
          <w:noProof/>
          <w:color w:val="000000" w:themeColor="text1"/>
          <w:lang w:eastAsia="de-DE"/>
        </w:rPr>
        <w:t>&lt;&lt;&lt;&lt;</w:t>
      </w:r>
      <w:r w:rsidR="00E87EAA" w:rsidRPr="0095408C">
        <w:rPr>
          <w:rFonts w:ascii="Arial" w:hAnsi="Arial" w:cs="Arial"/>
          <w:color w:val="000000" w:themeColor="text1"/>
        </w:rPr>
        <w:br/>
      </w:r>
      <w:r w:rsidR="00E87EAA" w:rsidRPr="0095408C">
        <w:rPr>
          <w:rFonts w:ascii="Arial" w:hAnsi="Arial" w:cs="Arial"/>
          <w:color w:val="000000" w:themeColor="text1"/>
          <w:sz w:val="24"/>
          <w:szCs w:val="24"/>
        </w:rPr>
        <w:t>Die filigranen Displays der Serie “</w:t>
      </w:r>
      <w:proofErr w:type="spellStart"/>
      <w:r w:rsidR="00E87EAA" w:rsidRPr="0095408C">
        <w:rPr>
          <w:rFonts w:ascii="Arial" w:hAnsi="Arial" w:cs="Arial"/>
          <w:color w:val="000000" w:themeColor="text1"/>
          <w:sz w:val="24"/>
          <w:szCs w:val="24"/>
        </w:rPr>
        <w:t>Crossline</w:t>
      </w:r>
      <w:proofErr w:type="spellEnd"/>
      <w:r w:rsidR="00E87EAA" w:rsidRPr="0095408C">
        <w:rPr>
          <w:rFonts w:ascii="Arial" w:hAnsi="Arial" w:cs="Arial"/>
          <w:color w:val="000000" w:themeColor="text1"/>
          <w:sz w:val="24"/>
          <w:szCs w:val="24"/>
        </w:rPr>
        <w:t>” besitzen aufgrund ihrer ausgeklügelten Statik enorme Stabilität. Diese Elemente, welche bewusst schlicht und zurückhaltend gestaltet wurden, fügen sich dezent in jedes Ambiente ein.</w:t>
      </w:r>
      <w:r w:rsidR="0047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7260A" w:rsidRDefault="0047260A" w:rsidP="0095408C">
      <w:pPr>
        <w:tabs>
          <w:tab w:val="left" w:pos="9072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1F71EB" w:rsidRDefault="0037271E" w:rsidP="0095408C">
      <w:pPr>
        <w:tabs>
          <w:tab w:val="left" w:pos="9072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4592955</wp:posOffset>
            </wp:positionH>
            <wp:positionV relativeFrom="paragraph">
              <wp:posOffset>424180</wp:posOffset>
            </wp:positionV>
            <wp:extent cx="2296160" cy="1465580"/>
            <wp:effectExtent l="19050" t="19050" r="27940" b="20320"/>
            <wp:wrapTight wrapText="bothSides">
              <wp:wrapPolygon edited="0">
                <wp:start x="-179" y="-281"/>
                <wp:lineTo x="-179" y="21899"/>
                <wp:lineTo x="21863" y="21899"/>
                <wp:lineTo x="21863" y="-281"/>
                <wp:lineTo x="-179" y="-281"/>
              </wp:wrapPolygon>
            </wp:wrapTight>
            <wp:docPr id="2" name="Bild 2" descr="R:\_30.0 Oliver Zieher\_1.0 BILDER\_1.2 Produkte NEU 9_17\Crossline\Katalog\SF_8320_8325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_30.0 Oliver Zieher\_1.0 BILDER\_1.2 Produkte NEU 9_17\Crossline\Katalog\SF_8320_8325_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465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EAA" w:rsidRPr="0095408C">
        <w:rPr>
          <w:rFonts w:ascii="Arial" w:hAnsi="Arial" w:cs="Arial"/>
          <w:color w:val="000000" w:themeColor="text1"/>
          <w:sz w:val="24"/>
          <w:szCs w:val="24"/>
        </w:rPr>
        <w:t xml:space="preserve">Die rechteckige Basis wurde speziell für eine Präsentationsschale aus grauem Glas konstruiert, die schon aufgrund ihrer Länge von ca. 130 cm </w:t>
      </w:r>
      <w:r w:rsidR="0047260A">
        <w:rPr>
          <w:rFonts w:ascii="Arial" w:hAnsi="Arial" w:cs="Arial"/>
          <w:color w:val="000000" w:themeColor="text1"/>
          <w:sz w:val="24"/>
          <w:szCs w:val="24"/>
        </w:rPr>
        <w:t>b</w:t>
      </w:r>
      <w:r w:rsidR="00E87EAA" w:rsidRPr="0095408C">
        <w:rPr>
          <w:rFonts w:ascii="Arial" w:hAnsi="Arial" w:cs="Arial"/>
          <w:color w:val="000000" w:themeColor="text1"/>
          <w:sz w:val="24"/>
          <w:szCs w:val="24"/>
        </w:rPr>
        <w:t>eeindruckt. Verstellbare Träger auf der Oberseite des Gestells passen sich individuell an die Außenform der Schale an. Natürlich können so auch Zieher Buffetplatten ab einer Größe von 80 cm x 40 cm aufgelegt werden. Die Träger sind mit Filz belegt, welcher störende Geräusche verhindert, kleinere Unebenheiten ausgleicht und zudem noch rutschhemmend wirkt.</w:t>
      </w:r>
      <w:r w:rsidR="001F71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7EAA" w:rsidRPr="0095408C">
        <w:rPr>
          <w:rFonts w:ascii="Arial" w:hAnsi="Arial" w:cs="Arial"/>
          <w:color w:val="000000" w:themeColor="text1"/>
          <w:sz w:val="24"/>
          <w:szCs w:val="24"/>
        </w:rPr>
        <w:t>Zwei weitere Varianten in quadratischer Form sind identisch konstruiert und beispielsweise für Buffetplatten im Format 42 cm x 42 cm  oder 50 cm x 50 cm geeignet.</w:t>
      </w:r>
      <w:r w:rsidR="009540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F71EB" w:rsidRDefault="001F71EB" w:rsidP="0095408C">
      <w:pPr>
        <w:tabs>
          <w:tab w:val="left" w:pos="9072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E87EAA" w:rsidRDefault="00E87EAA" w:rsidP="0095408C">
      <w:pPr>
        <w:tabs>
          <w:tab w:val="left" w:pos="9072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5408C">
        <w:rPr>
          <w:rFonts w:ascii="Arial" w:hAnsi="Arial" w:cs="Arial"/>
          <w:color w:val="000000" w:themeColor="text1"/>
          <w:sz w:val="24"/>
          <w:szCs w:val="24"/>
        </w:rPr>
        <w:t>Alle Gestelle werden  aus verzinktem Stahl gefertigt und anschließend mit einer robusten und kratzfesten Pulverbeschichtung in mattem Schwarz.</w:t>
      </w:r>
      <w:r w:rsidR="00620A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5408C">
        <w:rPr>
          <w:rFonts w:ascii="Arial" w:hAnsi="Arial" w:cs="Arial"/>
          <w:color w:val="000000" w:themeColor="text1"/>
          <w:sz w:val="24"/>
          <w:szCs w:val="24"/>
        </w:rPr>
        <w:t xml:space="preserve">Daher sind sie auch für den Außenbereich geeignet.   </w:t>
      </w:r>
    </w:p>
    <w:p w:rsidR="0037271E" w:rsidRDefault="0037271E" w:rsidP="0095408C">
      <w:pPr>
        <w:tabs>
          <w:tab w:val="left" w:pos="9072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37271E" w:rsidRDefault="0037271E" w:rsidP="0037271E">
      <w:pPr>
        <w:tabs>
          <w:tab w:val="left" w:pos="9072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37271E">
        <w:rPr>
          <w:rFonts w:ascii="Arial" w:hAnsi="Arial" w:cs="Arial"/>
          <w:color w:val="000000" w:themeColor="text1"/>
          <w:sz w:val="24"/>
          <w:szCs w:val="24"/>
        </w:rPr>
        <w:t>Eine zweite Variante aus rohem Stahl mit gerosteter und versiegelter Oberfläche begeis</w:t>
      </w:r>
      <w:r>
        <w:rPr>
          <w:rFonts w:ascii="Arial" w:hAnsi="Arial" w:cs="Arial"/>
          <w:color w:val="000000" w:themeColor="text1"/>
          <w:sz w:val="24"/>
          <w:szCs w:val="24"/>
        </w:rPr>
        <w:t>tert durch den Charme von korro</w:t>
      </w:r>
      <w:r w:rsidRPr="0037271E">
        <w:rPr>
          <w:rFonts w:ascii="Arial" w:hAnsi="Arial" w:cs="Arial"/>
          <w:color w:val="000000" w:themeColor="text1"/>
          <w:sz w:val="24"/>
          <w:szCs w:val="24"/>
        </w:rPr>
        <w:t>diertem Metall und passt sehr gut zum industriellen Stil moderner Architektur!</w:t>
      </w:r>
    </w:p>
    <w:p w:rsidR="0095408C" w:rsidRPr="0095408C" w:rsidRDefault="0095408C" w:rsidP="0095408C">
      <w:pPr>
        <w:tabs>
          <w:tab w:val="left" w:pos="9072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E87EAA" w:rsidRPr="0095408C" w:rsidRDefault="00E87EAA" w:rsidP="0095408C">
      <w:pPr>
        <w:tabs>
          <w:tab w:val="left" w:pos="9072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5408C">
        <w:rPr>
          <w:rFonts w:ascii="Arial" w:hAnsi="Arial" w:cs="Arial"/>
          <w:color w:val="000000" w:themeColor="text1"/>
          <w:sz w:val="24"/>
          <w:szCs w:val="24"/>
        </w:rPr>
        <w:t xml:space="preserve">Geringes Gewicht, platzsparende Lagerung durch </w:t>
      </w:r>
      <w:proofErr w:type="spellStart"/>
      <w:r w:rsidRPr="0095408C">
        <w:rPr>
          <w:rFonts w:ascii="Arial" w:hAnsi="Arial" w:cs="Arial"/>
          <w:color w:val="000000" w:themeColor="text1"/>
          <w:sz w:val="24"/>
          <w:szCs w:val="24"/>
        </w:rPr>
        <w:t>Stapelbarkeit</w:t>
      </w:r>
      <w:proofErr w:type="spellEnd"/>
      <w:r w:rsidRPr="0095408C">
        <w:rPr>
          <w:rFonts w:ascii="Arial" w:hAnsi="Arial" w:cs="Arial"/>
          <w:color w:val="000000" w:themeColor="text1"/>
          <w:sz w:val="24"/>
          <w:szCs w:val="24"/>
        </w:rPr>
        <w:t>, einfaches Handling und schneller Aufbau sind nur einige Vorteile der Serie “</w:t>
      </w:r>
      <w:proofErr w:type="spellStart"/>
      <w:r w:rsidRPr="0095408C">
        <w:rPr>
          <w:rFonts w:ascii="Arial" w:hAnsi="Arial" w:cs="Arial"/>
          <w:color w:val="000000" w:themeColor="text1"/>
          <w:sz w:val="24"/>
          <w:szCs w:val="24"/>
        </w:rPr>
        <w:t>Crossline</w:t>
      </w:r>
      <w:proofErr w:type="spellEnd"/>
      <w:r w:rsidRPr="0095408C">
        <w:rPr>
          <w:rFonts w:ascii="Arial" w:hAnsi="Arial" w:cs="Arial"/>
          <w:color w:val="000000" w:themeColor="text1"/>
          <w:sz w:val="24"/>
          <w:szCs w:val="24"/>
        </w:rPr>
        <w:t>”. Die matt schwarze Farbgebung dieser Displays lässt sich mit zahlreichen Materialien harmonisch kombinieren. Durch die große Auswahl an Zieher Buffetplatten kann die Gestaltung von Buffets immer wieder neu inszeniert werden.</w:t>
      </w:r>
    </w:p>
    <w:p w:rsidR="00D7473B" w:rsidRPr="0095408C" w:rsidRDefault="00D7473B" w:rsidP="0095408C">
      <w:pPr>
        <w:tabs>
          <w:tab w:val="left" w:pos="9072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F3E66" w:rsidRPr="0095408C" w:rsidRDefault="00A25B0A" w:rsidP="0095408C">
      <w:pPr>
        <w:tabs>
          <w:tab w:val="left" w:pos="9072"/>
        </w:tabs>
        <w:spacing w:after="0"/>
        <w:jc w:val="both"/>
        <w:rPr>
          <w:color w:val="000000" w:themeColor="text1"/>
          <w:sz w:val="24"/>
          <w:szCs w:val="24"/>
        </w:rPr>
      </w:pPr>
      <w:r w:rsidRPr="0095408C">
        <w:rPr>
          <w:rFonts w:ascii="Arial" w:hAnsi="Arial" w:cs="Arial"/>
          <w:color w:val="000000" w:themeColor="text1"/>
          <w:sz w:val="24"/>
          <w:szCs w:val="24"/>
        </w:rPr>
        <w:t xml:space="preserve">Weitere Informationen: </w:t>
      </w:r>
      <w:r w:rsidR="00C33E89" w:rsidRPr="0095408C">
        <w:rPr>
          <w:rFonts w:ascii="Arial" w:hAnsi="Arial" w:cs="Arial"/>
          <w:color w:val="000000" w:themeColor="text1"/>
          <w:sz w:val="24"/>
          <w:szCs w:val="24"/>
        </w:rPr>
        <w:t>WWW.ZIEHER.COM</w:t>
      </w:r>
    </w:p>
    <w:p w:rsidR="00C60207" w:rsidRDefault="00C60207" w:rsidP="0095408C">
      <w:pPr>
        <w:tabs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0207" w:rsidRDefault="00C60207" w:rsidP="0095408C">
      <w:pPr>
        <w:tabs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60207" w:rsidSect="00D15403">
      <w:footerReference w:type="default" r:id="rId10"/>
      <w:pgSz w:w="11906" w:h="16838"/>
      <w:pgMar w:top="720" w:right="991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B3F" w:rsidRDefault="00C21B3F" w:rsidP="002B04F8">
      <w:pPr>
        <w:spacing w:after="0" w:line="240" w:lineRule="auto"/>
      </w:pPr>
      <w:r>
        <w:separator/>
      </w:r>
    </w:p>
  </w:endnote>
  <w:endnote w:type="continuationSeparator" w:id="0">
    <w:p w:rsidR="00C21B3F" w:rsidRDefault="00C21B3F" w:rsidP="002B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Cn">
    <w:altName w:val="Times New Roman"/>
    <w:charset w:val="4D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3F" w:rsidRDefault="00C21B3F" w:rsidP="0095408C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5035550</wp:posOffset>
          </wp:positionH>
          <wp:positionV relativeFrom="paragraph">
            <wp:posOffset>-478790</wp:posOffset>
          </wp:positionV>
          <wp:extent cx="1129030" cy="1129030"/>
          <wp:effectExtent l="19050" t="0" r="0" b="0"/>
          <wp:wrapTight wrapText="bothSides">
            <wp:wrapPolygon edited="0">
              <wp:start x="-364" y="0"/>
              <wp:lineTo x="-364" y="21138"/>
              <wp:lineTo x="21503" y="21138"/>
              <wp:lineTo x="21503" y="0"/>
              <wp:lineTo x="-364" y="0"/>
            </wp:wrapPolygon>
          </wp:wrapTight>
          <wp:docPr id="1" name="Bild 1" descr="Ohne_Germany_schwarz_magenta_quadrati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hne_Germany_schwarz_magenta_quadratis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12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  <w:u w:val="single"/>
      </w:rPr>
      <w:t>09</w:t>
    </w:r>
    <w:r w:rsidRPr="00C32288">
      <w:rPr>
        <w:rFonts w:ascii="Arial" w:hAnsi="Arial" w:cs="Arial"/>
        <w:sz w:val="16"/>
        <w:szCs w:val="16"/>
        <w:u w:val="single"/>
      </w:rPr>
      <w:t>/2017</w:t>
    </w:r>
    <w:r>
      <w:rPr>
        <w:rFonts w:ascii="Arial" w:hAnsi="Arial" w:cs="Arial"/>
        <w:sz w:val="16"/>
        <w:szCs w:val="16"/>
      </w:rPr>
      <w:t>__________________________________________________________________________________</w:t>
    </w:r>
  </w:p>
  <w:p w:rsidR="00C21B3F" w:rsidRPr="00C32288" w:rsidRDefault="00C21B3F" w:rsidP="0095408C">
    <w:pPr>
      <w:spacing w:after="0"/>
      <w:rPr>
        <w:rFonts w:ascii="Arial" w:hAnsi="Arial" w:cs="Arial"/>
        <w:sz w:val="16"/>
        <w:szCs w:val="16"/>
      </w:rPr>
    </w:pPr>
    <w:r w:rsidRPr="00C32288">
      <w:rPr>
        <w:rFonts w:ascii="Arial" w:hAnsi="Arial" w:cs="Arial"/>
        <w:sz w:val="16"/>
        <w:szCs w:val="16"/>
      </w:rPr>
      <w:t xml:space="preserve">Zieher KG, </w:t>
    </w:r>
    <w:r>
      <w:rPr>
        <w:rFonts w:ascii="Arial" w:hAnsi="Arial" w:cs="Arial"/>
        <w:sz w:val="16"/>
        <w:szCs w:val="16"/>
      </w:rPr>
      <w:t xml:space="preserve">Kulmbacher Straße 15 </w:t>
    </w:r>
    <w:r w:rsidRPr="00C32288">
      <w:rPr>
        <w:rFonts w:cs="Arial"/>
        <w:sz w:val="18"/>
        <w:szCs w:val="18"/>
      </w:rPr>
      <w:t xml:space="preserve">• </w:t>
    </w:r>
    <w:r w:rsidRPr="00C32288">
      <w:rPr>
        <w:rFonts w:ascii="Arial" w:hAnsi="Arial" w:cs="Arial"/>
        <w:sz w:val="16"/>
        <w:szCs w:val="16"/>
      </w:rPr>
      <w:t xml:space="preserve">D - 95502 </w:t>
    </w:r>
    <w:proofErr w:type="spellStart"/>
    <w:r w:rsidRPr="00C32288">
      <w:rPr>
        <w:rFonts w:ascii="Arial" w:hAnsi="Arial" w:cs="Arial"/>
        <w:sz w:val="16"/>
        <w:szCs w:val="16"/>
      </w:rPr>
      <w:t>Himmelkron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Pr="00C32288">
      <w:rPr>
        <w:rFonts w:cs="Arial"/>
        <w:sz w:val="18"/>
        <w:szCs w:val="18"/>
      </w:rPr>
      <w:t xml:space="preserve">• </w:t>
    </w:r>
    <w:r w:rsidRPr="00C32288">
      <w:rPr>
        <w:rFonts w:ascii="Arial" w:hAnsi="Arial" w:cs="Arial"/>
        <w:sz w:val="16"/>
        <w:szCs w:val="16"/>
      </w:rPr>
      <w:t>Marketing: 0</w:t>
    </w:r>
    <w:r>
      <w:rPr>
        <w:rFonts w:ascii="Arial" w:hAnsi="Arial" w:cs="Arial"/>
        <w:sz w:val="16"/>
        <w:szCs w:val="16"/>
      </w:rPr>
      <w:t xml:space="preserve">9273- 9273- 68 </w:t>
    </w:r>
    <w:r w:rsidRPr="00C32288">
      <w:rPr>
        <w:rFonts w:cs="Arial"/>
        <w:sz w:val="18"/>
        <w:szCs w:val="18"/>
      </w:rPr>
      <w:t xml:space="preserve">• </w:t>
    </w:r>
    <w:hyperlink r:id="rId2" w:history="1">
      <w:r w:rsidRPr="00C32288">
        <w:rPr>
          <w:rStyle w:val="Hyperlink"/>
          <w:rFonts w:ascii="Arial" w:hAnsi="Arial" w:cs="Arial"/>
          <w:sz w:val="16"/>
          <w:szCs w:val="16"/>
        </w:rPr>
        <w:t>presse@zieher.com</w:t>
      </w:r>
    </w:hyperlink>
  </w:p>
  <w:p w:rsidR="00C21B3F" w:rsidRPr="00E77346" w:rsidRDefault="00C21B3F" w:rsidP="0095408C">
    <w:pPr>
      <w:pStyle w:val="Fuzeile"/>
      <w:rPr>
        <w:rFonts w:ascii="Arial" w:hAnsi="Arial" w:cs="Arial"/>
        <w:sz w:val="16"/>
        <w:szCs w:val="16"/>
      </w:rPr>
    </w:pPr>
    <w:r w:rsidRPr="00E77346">
      <w:rPr>
        <w:rFonts w:ascii="Arial" w:hAnsi="Arial" w:cs="Arial"/>
        <w:sz w:val="16"/>
        <w:szCs w:val="16"/>
      </w:rPr>
      <w:t xml:space="preserve">Im Pressebereich </w:t>
    </w:r>
    <w:r>
      <w:rPr>
        <w:rFonts w:ascii="Arial" w:hAnsi="Arial" w:cs="Arial"/>
        <w:sz w:val="16"/>
        <w:szCs w:val="16"/>
      </w:rPr>
      <w:t xml:space="preserve">unter </w:t>
    </w:r>
    <w:hyperlink r:id="rId3" w:history="1">
      <w:r w:rsidRPr="00E77346">
        <w:rPr>
          <w:rStyle w:val="Hyperlink"/>
          <w:rFonts w:ascii="Arial" w:hAnsi="Arial" w:cs="Arial"/>
          <w:sz w:val="16"/>
          <w:szCs w:val="16"/>
        </w:rPr>
        <w:t>www.zieher.com</w:t>
      </w:r>
    </w:hyperlink>
    <w:r w:rsidRPr="00E77346">
      <w:rPr>
        <w:rFonts w:ascii="Arial" w:hAnsi="Arial" w:cs="Arial"/>
        <w:sz w:val="16"/>
        <w:szCs w:val="16"/>
      </w:rPr>
      <w:t xml:space="preserve"> finden S</w:t>
    </w:r>
    <w:r>
      <w:rPr>
        <w:rFonts w:ascii="Arial" w:hAnsi="Arial" w:cs="Arial"/>
        <w:sz w:val="16"/>
        <w:szCs w:val="16"/>
      </w:rPr>
      <w:t>ie alle Pressemitteilungen inklusive</w:t>
    </w:r>
    <w:r w:rsidRPr="00E77346">
      <w:rPr>
        <w:rFonts w:ascii="Arial" w:hAnsi="Arial" w:cs="Arial"/>
        <w:sz w:val="16"/>
        <w:szCs w:val="16"/>
      </w:rPr>
      <w:t xml:space="preserve"> Bildmaterial als Download</w:t>
    </w:r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B3F" w:rsidRDefault="00C21B3F" w:rsidP="002B04F8">
      <w:pPr>
        <w:spacing w:after="0" w:line="240" w:lineRule="auto"/>
      </w:pPr>
      <w:r>
        <w:separator/>
      </w:r>
    </w:p>
  </w:footnote>
  <w:footnote w:type="continuationSeparator" w:id="0">
    <w:p w:rsidR="00C21B3F" w:rsidRDefault="00C21B3F" w:rsidP="002B0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9359A"/>
    <w:rsid w:val="000070C6"/>
    <w:rsid w:val="000278CB"/>
    <w:rsid w:val="000464F0"/>
    <w:rsid w:val="000545B3"/>
    <w:rsid w:val="00057B7C"/>
    <w:rsid w:val="000625D8"/>
    <w:rsid w:val="00062ADD"/>
    <w:rsid w:val="0006559A"/>
    <w:rsid w:val="000679B2"/>
    <w:rsid w:val="00086344"/>
    <w:rsid w:val="000A1729"/>
    <w:rsid w:val="000B7495"/>
    <w:rsid w:val="000D331B"/>
    <w:rsid w:val="000E04EE"/>
    <w:rsid w:val="000E6C29"/>
    <w:rsid w:val="0011532F"/>
    <w:rsid w:val="00125D08"/>
    <w:rsid w:val="0014659C"/>
    <w:rsid w:val="00147D42"/>
    <w:rsid w:val="00152B11"/>
    <w:rsid w:val="0015611B"/>
    <w:rsid w:val="0016456C"/>
    <w:rsid w:val="001741C3"/>
    <w:rsid w:val="00193B05"/>
    <w:rsid w:val="001B3AEA"/>
    <w:rsid w:val="001B7661"/>
    <w:rsid w:val="001F3C05"/>
    <w:rsid w:val="001F71EB"/>
    <w:rsid w:val="002169E2"/>
    <w:rsid w:val="00231F65"/>
    <w:rsid w:val="00256654"/>
    <w:rsid w:val="00270646"/>
    <w:rsid w:val="002B04F8"/>
    <w:rsid w:val="002B1756"/>
    <w:rsid w:val="002B53FE"/>
    <w:rsid w:val="002B6152"/>
    <w:rsid w:val="002C3BB2"/>
    <w:rsid w:val="002C4407"/>
    <w:rsid w:val="002E1BA9"/>
    <w:rsid w:val="002F4BAA"/>
    <w:rsid w:val="003027A4"/>
    <w:rsid w:val="00326F95"/>
    <w:rsid w:val="00330453"/>
    <w:rsid w:val="00344031"/>
    <w:rsid w:val="00350FE8"/>
    <w:rsid w:val="00353797"/>
    <w:rsid w:val="00361CD1"/>
    <w:rsid w:val="00371C09"/>
    <w:rsid w:val="0037271E"/>
    <w:rsid w:val="003746A0"/>
    <w:rsid w:val="00381305"/>
    <w:rsid w:val="00384D65"/>
    <w:rsid w:val="00386277"/>
    <w:rsid w:val="003B59DA"/>
    <w:rsid w:val="003C6661"/>
    <w:rsid w:val="003D65C3"/>
    <w:rsid w:val="0040371A"/>
    <w:rsid w:val="004039CC"/>
    <w:rsid w:val="004273AB"/>
    <w:rsid w:val="0042779D"/>
    <w:rsid w:val="00441C2A"/>
    <w:rsid w:val="00445C4B"/>
    <w:rsid w:val="00464509"/>
    <w:rsid w:val="0047260A"/>
    <w:rsid w:val="004732E0"/>
    <w:rsid w:val="00476705"/>
    <w:rsid w:val="00497C6E"/>
    <w:rsid w:val="004B4A6C"/>
    <w:rsid w:val="004C3F74"/>
    <w:rsid w:val="004C537D"/>
    <w:rsid w:val="004F59CD"/>
    <w:rsid w:val="0051022D"/>
    <w:rsid w:val="00513A79"/>
    <w:rsid w:val="00557577"/>
    <w:rsid w:val="0058789A"/>
    <w:rsid w:val="005915F7"/>
    <w:rsid w:val="00595078"/>
    <w:rsid w:val="005A7745"/>
    <w:rsid w:val="005C076F"/>
    <w:rsid w:val="005C4A58"/>
    <w:rsid w:val="005C4D4A"/>
    <w:rsid w:val="005D3161"/>
    <w:rsid w:val="005E7F42"/>
    <w:rsid w:val="005F7307"/>
    <w:rsid w:val="00620A00"/>
    <w:rsid w:val="00624421"/>
    <w:rsid w:val="00625F61"/>
    <w:rsid w:val="00626E25"/>
    <w:rsid w:val="00635546"/>
    <w:rsid w:val="00640532"/>
    <w:rsid w:val="00642332"/>
    <w:rsid w:val="00653536"/>
    <w:rsid w:val="006564CD"/>
    <w:rsid w:val="006574FB"/>
    <w:rsid w:val="006626F3"/>
    <w:rsid w:val="00664010"/>
    <w:rsid w:val="00675D4F"/>
    <w:rsid w:val="006939E7"/>
    <w:rsid w:val="006B57BF"/>
    <w:rsid w:val="006F6B7F"/>
    <w:rsid w:val="00716668"/>
    <w:rsid w:val="00741648"/>
    <w:rsid w:val="00763F29"/>
    <w:rsid w:val="00771A9C"/>
    <w:rsid w:val="00773903"/>
    <w:rsid w:val="00776699"/>
    <w:rsid w:val="007878AE"/>
    <w:rsid w:val="00790A01"/>
    <w:rsid w:val="00792687"/>
    <w:rsid w:val="007B1604"/>
    <w:rsid w:val="007B6145"/>
    <w:rsid w:val="007D59F5"/>
    <w:rsid w:val="007E3943"/>
    <w:rsid w:val="007E7E83"/>
    <w:rsid w:val="00816765"/>
    <w:rsid w:val="008359D9"/>
    <w:rsid w:val="00847A11"/>
    <w:rsid w:val="008501FC"/>
    <w:rsid w:val="0085124E"/>
    <w:rsid w:val="00853FAD"/>
    <w:rsid w:val="0086289D"/>
    <w:rsid w:val="0087042D"/>
    <w:rsid w:val="00882AD5"/>
    <w:rsid w:val="00886AA5"/>
    <w:rsid w:val="00886D4D"/>
    <w:rsid w:val="008A11C1"/>
    <w:rsid w:val="008A3C72"/>
    <w:rsid w:val="008B7B50"/>
    <w:rsid w:val="008E4D5B"/>
    <w:rsid w:val="008F3E66"/>
    <w:rsid w:val="00916722"/>
    <w:rsid w:val="009322CE"/>
    <w:rsid w:val="0094051E"/>
    <w:rsid w:val="0095408C"/>
    <w:rsid w:val="00992021"/>
    <w:rsid w:val="00994250"/>
    <w:rsid w:val="009968CD"/>
    <w:rsid w:val="009A65CF"/>
    <w:rsid w:val="009B461E"/>
    <w:rsid w:val="009E7EBA"/>
    <w:rsid w:val="009F78E7"/>
    <w:rsid w:val="00A01AD6"/>
    <w:rsid w:val="00A15982"/>
    <w:rsid w:val="00A25B0A"/>
    <w:rsid w:val="00A266B7"/>
    <w:rsid w:val="00A80256"/>
    <w:rsid w:val="00A809F7"/>
    <w:rsid w:val="00AA4031"/>
    <w:rsid w:val="00AB426A"/>
    <w:rsid w:val="00AC3C4A"/>
    <w:rsid w:val="00AE2770"/>
    <w:rsid w:val="00AE534A"/>
    <w:rsid w:val="00AF093F"/>
    <w:rsid w:val="00AF1434"/>
    <w:rsid w:val="00AF580E"/>
    <w:rsid w:val="00AF5AB7"/>
    <w:rsid w:val="00B00245"/>
    <w:rsid w:val="00B06876"/>
    <w:rsid w:val="00B20152"/>
    <w:rsid w:val="00B31970"/>
    <w:rsid w:val="00B32B6F"/>
    <w:rsid w:val="00B61D1D"/>
    <w:rsid w:val="00B70D65"/>
    <w:rsid w:val="00B9359A"/>
    <w:rsid w:val="00BB3035"/>
    <w:rsid w:val="00BD33AD"/>
    <w:rsid w:val="00C21B3F"/>
    <w:rsid w:val="00C23F56"/>
    <w:rsid w:val="00C33E89"/>
    <w:rsid w:val="00C42B41"/>
    <w:rsid w:val="00C523D8"/>
    <w:rsid w:val="00C60207"/>
    <w:rsid w:val="00C82D67"/>
    <w:rsid w:val="00CB4F8A"/>
    <w:rsid w:val="00CB5E98"/>
    <w:rsid w:val="00CE57F4"/>
    <w:rsid w:val="00CF0AFC"/>
    <w:rsid w:val="00CF21B7"/>
    <w:rsid w:val="00D1226C"/>
    <w:rsid w:val="00D15403"/>
    <w:rsid w:val="00D2387C"/>
    <w:rsid w:val="00D2502E"/>
    <w:rsid w:val="00D2776C"/>
    <w:rsid w:val="00D319A0"/>
    <w:rsid w:val="00D406E6"/>
    <w:rsid w:val="00D415B3"/>
    <w:rsid w:val="00D41960"/>
    <w:rsid w:val="00D503D7"/>
    <w:rsid w:val="00D62509"/>
    <w:rsid w:val="00D7473B"/>
    <w:rsid w:val="00D75C18"/>
    <w:rsid w:val="00DC6EA3"/>
    <w:rsid w:val="00E0413B"/>
    <w:rsid w:val="00E27802"/>
    <w:rsid w:val="00E74E29"/>
    <w:rsid w:val="00E77346"/>
    <w:rsid w:val="00E812DA"/>
    <w:rsid w:val="00E86F32"/>
    <w:rsid w:val="00E87EAA"/>
    <w:rsid w:val="00E94D6F"/>
    <w:rsid w:val="00EB188A"/>
    <w:rsid w:val="00EB5DC1"/>
    <w:rsid w:val="00EB6A88"/>
    <w:rsid w:val="00EC7253"/>
    <w:rsid w:val="00ED50FC"/>
    <w:rsid w:val="00ED5D15"/>
    <w:rsid w:val="00EF162D"/>
    <w:rsid w:val="00F05A40"/>
    <w:rsid w:val="00F46B48"/>
    <w:rsid w:val="00F51C66"/>
    <w:rsid w:val="00F51FD7"/>
    <w:rsid w:val="00F52AD9"/>
    <w:rsid w:val="00F67DBF"/>
    <w:rsid w:val="00F919C5"/>
    <w:rsid w:val="00FA1F81"/>
    <w:rsid w:val="00FA4B11"/>
    <w:rsid w:val="00FA7F18"/>
    <w:rsid w:val="00FB01EB"/>
    <w:rsid w:val="00FF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F8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59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A25B0A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D319A0"/>
    <w:pPr>
      <w:spacing w:after="0" w:line="240" w:lineRule="auto"/>
      <w:ind w:right="-143"/>
      <w:jc w:val="both"/>
    </w:pPr>
    <w:rPr>
      <w:rFonts w:ascii="Arial" w:eastAsia="Times New Roman" w:hAnsi="Arial"/>
      <w:sz w:val="32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319A0"/>
    <w:rPr>
      <w:rFonts w:ascii="Arial" w:eastAsia="Times New Roman" w:hAnsi="Arial"/>
      <w:sz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04F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04F8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B04F8"/>
    <w:rPr>
      <w:vertAlign w:val="superscript"/>
    </w:rPr>
  </w:style>
  <w:style w:type="paragraph" w:styleId="Kopfzeile">
    <w:name w:val="header"/>
    <w:basedOn w:val="Standard"/>
    <w:link w:val="KopfzeileZchn"/>
    <w:uiPriority w:val="99"/>
    <w:semiHidden/>
    <w:unhideWhenUsed/>
    <w:rsid w:val="00E773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734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E773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7346"/>
    <w:rPr>
      <w:sz w:val="22"/>
      <w:szCs w:val="22"/>
      <w:lang w:eastAsia="en-US"/>
    </w:rPr>
  </w:style>
  <w:style w:type="character" w:customStyle="1" w:styleId="Begleittextd">
    <w:name w:val="Begleittext_d"/>
    <w:rsid w:val="003C6661"/>
    <w:rPr>
      <w:rFonts w:ascii="Frutiger-BoldCn" w:eastAsia="Frutiger-BoldCn" w:hAnsi="Frutiger-BoldCn" w:cs="Frutiger-BoldCn"/>
      <w:b/>
      <w:bCs/>
      <w:i w:val="0"/>
      <w:iCs w:val="0"/>
      <w:outlin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paragraph" w:customStyle="1" w:styleId="Begleittext">
    <w:name w:val="Begleittext"/>
    <w:basedOn w:val="Standard"/>
    <w:rsid w:val="003C6661"/>
    <w:pPr>
      <w:widowControl w:val="0"/>
      <w:tabs>
        <w:tab w:val="left" w:pos="567"/>
        <w:tab w:val="left" w:pos="1134"/>
        <w:tab w:val="left" w:pos="1701"/>
      </w:tabs>
      <w:suppressAutoHyphens/>
      <w:autoSpaceDE w:val="0"/>
      <w:spacing w:after="0" w:line="260" w:lineRule="atLeast"/>
      <w:textAlignment w:val="center"/>
    </w:pPr>
    <w:rPr>
      <w:rFonts w:ascii="Frutiger-BoldCn" w:eastAsia="Frutiger-BoldCn" w:hAnsi="Frutiger-BoldCn" w:cs="Frutiger-BoldCn"/>
      <w:b/>
      <w:bCs/>
      <w:color w:val="000000"/>
      <w:kern w:val="1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ieher.com" TargetMode="External"/><Relationship Id="rId2" Type="http://schemas.openxmlformats.org/officeDocument/2006/relationships/hyperlink" Target="mailto:presse@zieher.com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F4705-D3F8-4C7A-B173-781798C4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ZIEHER KG</Company>
  <LinksUpToDate>false</LinksUpToDate>
  <CharactersWithSpaces>1750</CharactersWithSpaces>
  <SharedDoc>false</SharedDoc>
  <HLinks>
    <vt:vector size="12" baseType="variant">
      <vt:variant>
        <vt:i4>4128813</vt:i4>
      </vt:variant>
      <vt:variant>
        <vt:i4>3</vt:i4>
      </vt:variant>
      <vt:variant>
        <vt:i4>0</vt:i4>
      </vt:variant>
      <vt:variant>
        <vt:i4>5</vt:i4>
      </vt:variant>
      <vt:variant>
        <vt:lpwstr>http://www.zieher.com/</vt:lpwstr>
      </vt:variant>
      <vt:variant>
        <vt:lpwstr/>
      </vt:variant>
      <vt:variant>
        <vt:i4>3735573</vt:i4>
      </vt:variant>
      <vt:variant>
        <vt:i4>0</vt:i4>
      </vt:variant>
      <vt:variant>
        <vt:i4>0</vt:i4>
      </vt:variant>
      <vt:variant>
        <vt:i4>5</vt:i4>
      </vt:variant>
      <vt:variant>
        <vt:lpwstr>mailto:presse@zieher.com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Zieher</dc:creator>
  <cp:lastModifiedBy>ndietz</cp:lastModifiedBy>
  <cp:revision>12</cp:revision>
  <cp:lastPrinted>2018-02-16T13:46:00Z</cp:lastPrinted>
  <dcterms:created xsi:type="dcterms:W3CDTF">2017-07-11T13:08:00Z</dcterms:created>
  <dcterms:modified xsi:type="dcterms:W3CDTF">2018-02-19T15:11:00Z</dcterms:modified>
</cp:coreProperties>
</file>